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"/>
        <w:ind w:left="426"/>
        <w:jc w:val="center"/>
        <w:rPr>
          <w:rFonts w:ascii="Calibri"/>
        </w:rPr>
      </w:pPr>
      <w:r>
        <w:rPr>
          <w:rFonts w:ascii="Calibri"/>
        </w:rPr>
        <w:t>SQU shifoxonasi</w:t>
      </w:r>
    </w:p>
    <w:p>
      <w:pPr>
        <w:pStyle w:val="BodyText"/>
        <w:ind w:left="427"/>
        <w:jc w:val="center"/>
        <w:rPr>
          <w:rFonts w:ascii="Calibri"/>
        </w:rPr>
      </w:pPr>
      <w:r>
        <w:rPr>
          <w:rFonts w:ascii="Calibri"/>
        </w:rPr>
        <w:t>Jarrohlik bo‘limi - LOR bo‘linmasi</w:t>
      </w:r>
    </w:p>
    <w:p>
      <w:pPr>
        <w:spacing w:line="249" w:lineRule="auto" w:before="8"/>
        <w:ind w:left="4308" w:right="3877" w:firstLine="0"/>
        <w:jc w:val="center"/>
        <w:rPr>
          <w:b/>
          <w:sz w:val="24"/>
        </w:rPr>
      </w:pPr>
      <w:r>
        <w:rPr>
          <w:b/>
          <w:sz w:val="24"/>
        </w:rPr>
        <w:t>SQUH Endoskopik va mikroskopik chakka suyagi disseksiyasi kursi, 2025-yil 5-6-dekabr</w:t>
      </w:r>
    </w:p>
    <w:p>
      <w:pPr>
        <w:spacing w:line="240" w:lineRule="auto" w:before="8"/>
        <w:rPr>
          <w:b/>
          <w:sz w:val="24"/>
        </w:rPr>
      </w:pPr>
    </w:p>
    <w:p>
      <w:pPr>
        <w:pStyle w:val="Heading1"/>
      </w:pPr>
      <w:r>
        <w:rPr>
          <w:spacing w:val="-2"/>
        </w:rPr>
        <w:t>Maqsadlar: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355" w:lineRule="exact" w:before="0" w:after="0"/>
        <w:ind w:left="863" w:right="0" w:hanging="722"/>
        <w:jc w:val="left"/>
        <w:rPr>
          <w:rFonts w:ascii="Times New Roman" w:hAnsi="Times New Roman"/>
          <w:position w:val="2"/>
          <w:sz w:val="28"/>
        </w:rPr>
      </w:pPr>
      <w:r>
        <w:rPr>
          <w:sz w:val="28"/>
        </w:rPr>
        <w:t>Chakka suyagi va kalla asosi yon qismining anatomiyasi va fiziologiyasini tushunish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69" w:after="0"/>
        <w:ind w:left="863" w:right="0" w:hanging="722"/>
        <w:jc w:val="left"/>
        <w:rPr>
          <w:rFonts w:ascii="Times New Roman" w:hAnsi="Times New Roman"/>
          <w:position w:val="2"/>
          <w:sz w:val="28"/>
        </w:rPr>
      </w:pPr>
      <w:r>
        <w:rPr>
          <w:sz w:val="28"/>
        </w:rPr>
        <w:t>Chakka suyagi endoskopik va mikroskopik jarrohligiga ko‘rsatmalarni va uning mo‘ljallarini aniqlash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67" w:after="0"/>
        <w:ind w:left="863" w:right="0" w:hanging="722"/>
        <w:jc w:val="left"/>
        <w:rPr>
          <w:rFonts w:ascii="Times New Roman" w:hAnsi="Times New Roman"/>
          <w:position w:val="2"/>
          <w:sz w:val="28"/>
        </w:rPr>
      </w:pPr>
      <w:r>
        <w:rPr>
          <w:sz w:val="28"/>
        </w:rPr>
        <w:t>KT va MRT tekshiruvlarida chakka suyagining rentgenologik ko‘rinishi haqida ma’lumot olish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69" w:after="0"/>
        <w:ind w:left="863" w:right="0" w:hanging="722"/>
        <w:jc w:val="left"/>
        <w:rPr>
          <w:rFonts w:ascii="Times New Roman" w:hAnsi="Times New Roman"/>
          <w:position w:val="2"/>
          <w:sz w:val="28"/>
        </w:rPr>
      </w:pPr>
      <w:r>
        <w:rPr>
          <w:sz w:val="28"/>
        </w:rPr>
        <w:t>Otologik/neyrootologik kasalliklar va o‘smalarni davolashdagi yangilanishlarni yoritish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172" w:after="0"/>
        <w:ind w:left="863" w:right="0" w:hanging="722"/>
        <w:jc w:val="left"/>
        <w:rPr>
          <w:rFonts w:ascii="Times New Roman" w:hAnsi="Times New Roman"/>
          <w:position w:val="5"/>
          <w:sz w:val="24"/>
        </w:rPr>
      </w:pPr>
      <w:r>
        <w:rPr>
          <w:sz w:val="28"/>
        </w:rPr>
        <w:t xml:space="preserve">Amaliy mashg‘ulotlar: </w:t>
      </w:r>
      <w:r>
        <w:rPr>
          <w:position w:val="2"/>
          <w:sz w:val="26"/>
        </w:rPr>
        <w:t>asosiy endoskopik va mikroskopik quloq hamda kalla asosi yon qismi jarrohligi bo‘yicha</w:t>
      </w:r>
    </w:p>
    <w:p>
      <w:pPr>
        <w:spacing w:line="240" w:lineRule="auto" w:before="166"/>
        <w:rPr>
          <w:sz w:val="26"/>
        </w:rPr>
      </w:pPr>
    </w:p>
    <w:p>
      <w:pPr>
        <w:pStyle w:val="Heading2"/>
      </w:pPr>
      <w:r>
        <w:rPr/>
        <w:t>Kimlar qatnashishi mumkin?</w:t>
      </w:r>
    </w:p>
    <w:p>
      <w:pPr>
        <w:pStyle w:val="BodyText"/>
        <w:spacing w:before="312"/>
        <w:ind w:left="141"/>
      </w:pPr>
      <w:r>
        <w:rPr/>
        <w:t>LOR mutaxassislari, LOR rezidentlari, LOR amaliyotchilari</w:t>
      </w:r>
    </w:p>
    <w:p>
      <w:pPr>
        <w:pStyle w:val="BodyText"/>
        <w:spacing w:before="191"/>
        <w:ind w:left="141"/>
      </w:pPr>
      <w:r>
        <w:rPr/>
        <w:t>Shifokorlar: Shoshilinch yordam bo‘limlari, travmatolog-jarrohlar, reanimatsiya, bolalar reanimatsiyasi, anesteziologlar, ichki kasalliklar shifokorlari, umumiy amaliyot shifokorlari, pediatrlar, xususiy sektor vakillari</w:t>
      </w:r>
    </w:p>
    <w:p>
      <w:pPr>
        <w:pStyle w:val="BodyText"/>
        <w:spacing w:before="191"/>
        <w:ind w:left="141"/>
      </w:pPr>
      <w:r>
        <w:rPr/>
        <w:t>Hamshiralar: LOR hamshiralari, reanimatsiya hamshiralari, shoshilinch yordam bo‘limlari, reanimatsiya va bolalar reanimatsiyasida ishlovchi hamshiralar</w:t>
      </w:r>
    </w:p>
    <w:p>
      <w:pPr>
        <w:pStyle w:val="BodyText"/>
        <w:spacing w:before="0"/>
      </w:pPr>
    </w:p>
    <w:p>
      <w:pPr>
        <w:pStyle w:val="BodyText"/>
        <w:spacing w:before="124"/>
      </w:pPr>
    </w:p>
    <w:p>
      <w:pPr>
        <w:pStyle w:val="Heading3"/>
        <w:tabs>
          <w:tab w:pos="7488" w:val="left" w:leader="none"/>
        </w:tabs>
        <w:spacing w:before="0"/>
        <w:ind w:left="141" w:right="0"/>
        <w:jc w:val="left"/>
        <w:rPr>
          <w:rFonts w:ascii="Cambria"/>
        </w:rPr>
      </w:pPr>
      <w:r>
        <w:rPr>
          <w:rFonts w:ascii="Cambria"/>
        </w:rPr>
        <w:t>-To‘lov: faqat ma’ruzalar uchun: 20 OR, seminar: 350 OR</w:t>
      </w:r>
    </w:p>
    <w:p>
      <w:pPr>
        <w:spacing w:before="191"/>
        <w:ind w:left="141" w:right="0" w:firstLine="0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-O‘rinlar soni: ma’ruzalarga 20 ta, amaliy mashg‘ulotlarga: faqat 10 ta o‘rin</w:t>
      </w:r>
    </w:p>
    <w:p>
      <w:pPr>
        <w:spacing w:before="192"/>
        <w:ind w:left="141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-Seminar quyidagilarni o‘z ichiga oladi: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240" w:lineRule="auto" w:before="188" w:after="0"/>
        <w:ind w:left="1310" w:right="0" w:hanging="1169"/>
        <w:jc w:val="left"/>
        <w:rPr>
          <w:rFonts w:ascii="Times New Roman" w:hAnsi="Times New Roman"/>
          <w:position w:val="1"/>
          <w:sz w:val="22"/>
        </w:rPr>
      </w:pPr>
      <w:r>
        <w:rPr>
          <w:rFonts w:ascii="Cambria" w:hAnsi="Cambria"/>
          <w:sz w:val="22"/>
        </w:rPr>
        <w:t>Endoskopik va mikroskopik quloq jarrohligi haqida ma’ruzalar</w:t>
      </w:r>
    </w:p>
    <w:p>
      <w:pPr>
        <w:pStyle w:val="ListParagraph"/>
        <w:numPr>
          <w:ilvl w:val="0"/>
          <w:numId w:val="1"/>
        </w:numPr>
        <w:tabs>
          <w:tab w:pos="1310" w:val="left" w:leader="none"/>
        </w:tabs>
        <w:spacing w:line="240" w:lineRule="auto" w:before="184" w:after="0"/>
        <w:ind w:left="1310" w:right="0" w:hanging="1169"/>
        <w:jc w:val="left"/>
        <w:rPr>
          <w:rFonts w:ascii="Times New Roman" w:hAnsi="Times New Roman"/>
          <w:position w:val="1"/>
          <w:sz w:val="22"/>
        </w:rPr>
      </w:pPr>
      <w:r>
        <w:rPr>
          <w:rFonts w:ascii="Cambria" w:hAnsi="Cambria"/>
          <w:sz w:val="22"/>
        </w:rPr>
        <w:t>Amaliy mashg‘ulotlar</w:t>
      </w:r>
    </w:p>
    <w:p>
      <w:pPr>
        <w:pStyle w:val="ListParagraph"/>
        <w:spacing w:after="0" w:line="240" w:lineRule="auto"/>
        <w:jc w:val="left"/>
        <w:rPr>
          <w:rFonts w:ascii="Times New Roman" w:hAnsi="Times New Roman"/>
          <w:position w:val="1"/>
          <w:sz w:val="22"/>
        </w:rPr>
        <w:sectPr>
          <w:headerReference w:type="first" r:id="rId6"/>
          <w:headerReference w:type="default" r:id="rId7"/>
          <w:headerReference w:type="even" r:id="rId8"/>
          <w:footerReference w:type="first" r:id="rId9"/>
          <w:footerReference w:type="default" r:id="rId10"/>
          <w:footerReference w:type="even" r:id="rId11"/>
          <w:type w:val="continuous"/>
          <w:pgSz w:w="16840" w:h="11910" w:orient="landscape"/>
          <w:pgMar w:top="680" w:bottom="280" w:left="425" w:right="992"/>
        </w:sectPr>
      </w:pPr>
    </w:p>
    <w:p>
      <w:pPr>
        <w:pStyle w:val="BodyText"/>
        <w:spacing w:before="30"/>
        <w:ind w:left="426"/>
        <w:jc w:val="center"/>
        <w:rPr>
          <w:rFonts w:ascii="Calibri"/>
        </w:rPr>
      </w:pPr>
      <w:r>
        <w:rPr>
          <w:rFonts w:ascii="Calibri"/>
        </w:rPr>
        <w:t>SQU shifoxonasi</w:t>
      </w:r>
    </w:p>
    <w:p>
      <w:pPr>
        <w:pStyle w:val="BodyText"/>
        <w:ind w:left="427"/>
        <w:jc w:val="center"/>
        <w:rPr>
          <w:rFonts w:ascii="Calibri"/>
        </w:rPr>
      </w:pPr>
      <w:r>
        <w:rPr>
          <w:rFonts w:ascii="Calibri"/>
        </w:rPr>
        <w:t>Jarrohlik bo‘limi - LOR bo‘linmasi</w:t>
      </w:r>
    </w:p>
    <w:p>
      <w:pPr>
        <w:pStyle w:val="Heading3"/>
        <w:spacing w:line="249" w:lineRule="auto"/>
      </w:pPr>
      <w:r>
        <w:rPr/>
        <w:t>SQUH Endoskopik va mikroskopik chakka suyagi disseksiyasi kursi, 2025-yil 5</w:t>
      </w:r>
      <w:r>
        <w:rPr>
          <w:vertAlign w:val="superscript"/>
        </w:rPr>
        <w:t>-</w:t>
      </w:r>
      <w:r>
        <w:rPr>
          <w:vertAlign w:val="baseline"/>
        </w:rPr>
        <w:t>dekabr, 1-kun</w:t>
      </w:r>
    </w:p>
    <w:p>
      <w:pPr>
        <w:spacing w:line="240" w:lineRule="auto" w:before="49" w:after="1"/>
        <w:rPr>
          <w:b/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4784"/>
        <w:gridCol w:w="2158"/>
        <w:gridCol w:w="2791"/>
        <w:gridCol w:w="1203"/>
        <w:gridCol w:w="2594"/>
      </w:tblGrid>
      <w:tr>
        <w:trPr>
          <w:trHeight w:val="621" w:hRule="atLeast"/>
        </w:trPr>
        <w:tc>
          <w:tcPr>
            <w:tcW w:w="16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Vaqt</w:t>
            </w:r>
          </w:p>
        </w:tc>
        <w:tc>
          <w:tcPr>
            <w:tcW w:w="4784" w:type="dxa"/>
          </w:tcPr>
          <w:p>
            <w:pPr>
              <w:pStyle w:val="TableParagraph"/>
              <w:ind w:left="1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Mavzular</w:t>
            </w:r>
          </w:p>
        </w:tc>
        <w:tc>
          <w:tcPr>
            <w:tcW w:w="2158" w:type="dxa"/>
          </w:tcPr>
          <w:p>
            <w:pPr>
              <w:pStyle w:val="TableParagraph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O‘quv maqsadlari</w:t>
            </w:r>
          </w:p>
        </w:tc>
        <w:tc>
          <w:tcPr>
            <w:tcW w:w="2791" w:type="dxa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z w:val="22"/>
              </w:rPr>
              <w:t>O‘qitish uslubi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4"/>
              <w:rPr>
                <w:sz w:val="22"/>
              </w:rPr>
            </w:pPr>
            <w:r>
              <w:rPr>
                <w:spacing w:val="-2"/>
                <w:sz w:val="22"/>
              </w:rPr>
              <w:t>Davomiyligi</w:t>
            </w:r>
          </w:p>
        </w:tc>
        <w:tc>
          <w:tcPr>
            <w:tcW w:w="2594" w:type="dxa"/>
          </w:tcPr>
          <w:p>
            <w:pPr>
              <w:pStyle w:val="TableParagraph"/>
              <w:ind w:left="116" w:right="110"/>
              <w:rPr>
                <w:sz w:val="22"/>
              </w:rPr>
            </w:pPr>
            <w:r>
              <w:rPr>
                <w:spacing w:val="-2"/>
                <w:sz w:val="22"/>
              </w:rPr>
              <w:t>Ma’ruzachilar</w:t>
            </w:r>
          </w:p>
        </w:tc>
      </w:tr>
      <w:tr>
        <w:trPr>
          <w:trHeight w:val="277" w:hRule="atLeast"/>
        </w:trPr>
        <w:tc>
          <w:tcPr>
            <w:tcW w:w="1604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7:00-7:30</w:t>
            </w:r>
          </w:p>
        </w:tc>
        <w:tc>
          <w:tcPr>
            <w:tcW w:w="9733" w:type="dxa"/>
            <w:gridSpan w:val="3"/>
          </w:tcPr>
          <w:p>
            <w:pPr>
              <w:pStyle w:val="TableParagraph"/>
              <w:spacing w:line="249" w:lineRule="exact"/>
              <w:ind w:lef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Ro‘yxatdan o‘tish</w:t>
            </w:r>
          </w:p>
        </w:tc>
        <w:tc>
          <w:tcPr>
            <w:tcW w:w="120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60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7:30-8:00</w:t>
            </w:r>
          </w:p>
        </w:tc>
        <w:tc>
          <w:tcPr>
            <w:tcW w:w="9733" w:type="dxa"/>
            <w:gridSpan w:val="3"/>
          </w:tcPr>
          <w:p>
            <w:pPr>
              <w:pStyle w:val="Table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Kirish so‘zi va kurs rejasi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pacing w:val="-4"/>
                <w:sz w:val="22"/>
              </w:rPr>
              <w:t>15 daqiqa</w:t>
            </w:r>
          </w:p>
        </w:tc>
        <w:tc>
          <w:tcPr>
            <w:tcW w:w="2594" w:type="dxa"/>
          </w:tcPr>
          <w:p>
            <w:pPr>
              <w:pStyle w:val="TableParagraph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Dr. Xolid al-Zaabiy</w:t>
            </w:r>
          </w:p>
          <w:p>
            <w:pPr>
              <w:pStyle w:val="TableParagraph"/>
              <w:spacing w:line="249" w:lineRule="exact" w:before="10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SQUH mutaxassisi</w:t>
            </w:r>
          </w:p>
        </w:tc>
      </w:tr>
      <w:tr>
        <w:trPr>
          <w:trHeight w:val="835" w:hRule="atLeast"/>
        </w:trPr>
        <w:tc>
          <w:tcPr>
            <w:tcW w:w="1604" w:type="dxa"/>
          </w:tcPr>
          <w:p>
            <w:pPr>
              <w:pStyle w:val="TableParagraph"/>
              <w:spacing w:before="9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8:00-08:30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 w:before="9"/>
              <w:ind w:left="1777" w:hanging="153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O‘rta va ichki quloqqa oid anatomiya va fiziologiya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 w:before="9"/>
              <w:ind w:left="198" w:right="191" w:hanging="1"/>
              <w:rPr>
                <w:sz w:val="22"/>
              </w:rPr>
            </w:pPr>
            <w:r>
              <w:rPr>
                <w:sz w:val="22"/>
              </w:rPr>
              <w:t>O‘rta va ichki quloq anatomiyasining</w:t>
            </w:r>
          </w:p>
          <w:p>
            <w:pPr>
              <w:pStyle w:val="TableParagraph"/>
              <w:spacing w:line="247" w:lineRule="exact" w:before="0"/>
              <w:ind w:left="136" w:right="130"/>
              <w:rPr>
                <w:sz w:val="22"/>
              </w:rPr>
            </w:pPr>
            <w:r>
              <w:rPr>
                <w:sz w:val="22"/>
              </w:rPr>
              <w:t>klinik ahamiyati</w:t>
            </w:r>
          </w:p>
        </w:tc>
        <w:tc>
          <w:tcPr>
            <w:tcW w:w="2791" w:type="dxa"/>
          </w:tcPr>
          <w:p>
            <w:pPr>
              <w:pStyle w:val="TableParagraph"/>
              <w:spacing w:before="9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spacing w:before="9"/>
              <w:ind w:left="9" w:right="1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 w:before="9"/>
              <w:ind w:left="522" w:hanging="41"/>
              <w:jc w:val="left"/>
              <w:rPr>
                <w:sz w:val="22"/>
              </w:rPr>
            </w:pPr>
            <w:r>
              <w:rPr>
                <w:sz w:val="22"/>
              </w:rPr>
              <w:t>Dr. Xolid Al Zaabi SQUH konsultanti</w:t>
            </w:r>
          </w:p>
        </w:tc>
      </w:tr>
      <w:tr>
        <w:trPr>
          <w:trHeight w:val="1295" w:hRule="atLeast"/>
        </w:trPr>
        <w:tc>
          <w:tcPr>
            <w:tcW w:w="160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z w:val="22"/>
              </w:rPr>
              <w:t>08:30 - 9:15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1794" w:hanging="148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Endoskopik sinuslar jarrohligi (ESJ) tamoyillari va ko‘rsatmalari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150" w:right="145" w:hanging="1"/>
              <w:rPr>
                <w:sz w:val="22"/>
              </w:rPr>
            </w:pPr>
            <w:r>
              <w:rPr>
                <w:sz w:val="22"/>
              </w:rPr>
              <w:t>ESJ tamoyillarini tushunish va uning turli ko‘rsatmalarini aniqlash</w:t>
            </w:r>
          </w:p>
        </w:tc>
        <w:tc>
          <w:tcPr>
            <w:tcW w:w="279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45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119" w:right="108"/>
              <w:rPr>
                <w:sz w:val="22"/>
              </w:rPr>
            </w:pPr>
            <w:r>
              <w:rPr>
                <w:sz w:val="22"/>
              </w:rPr>
              <w:t>Prof. Muhammad Badr-Eddin</w:t>
            </w:r>
          </w:p>
          <w:p>
            <w:pPr>
              <w:pStyle w:val="TableParagraph"/>
              <w:spacing w:line="249" w:lineRule="auto" w:before="0"/>
              <w:ind w:left="447" w:right="435"/>
              <w:rPr>
                <w:sz w:val="22"/>
              </w:rPr>
            </w:pPr>
            <w:r>
              <w:rPr>
                <w:sz w:val="22"/>
              </w:rPr>
              <w:t xml:space="preserve">SQUH yetakchi konsultanti </w:t>
            </w:r>
          </w:p>
        </w:tc>
      </w:tr>
      <w:tr>
        <w:trPr>
          <w:trHeight w:val="1447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09:15-10:00</w:t>
            </w:r>
          </w:p>
        </w:tc>
        <w:tc>
          <w:tcPr>
            <w:tcW w:w="4784" w:type="dxa"/>
          </w:tcPr>
          <w:p>
            <w:pPr>
              <w:pStyle w:val="TableParagraph"/>
              <w:ind w:left="0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Chakka suyagining KT/MRT natijalarini qanday o‘qish kerak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135" w:right="130"/>
              <w:rPr>
                <w:sz w:val="22"/>
              </w:rPr>
            </w:pPr>
            <w:r>
              <w:rPr>
                <w:sz w:val="22"/>
              </w:rPr>
              <w:t>Zamonaviy jarrohlik va radiologik ko‘rsatkichlar haqida ma’lumot berish</w:t>
            </w:r>
          </w:p>
        </w:tc>
        <w:tc>
          <w:tcPr>
            <w:tcW w:w="279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z w:val="22"/>
              </w:rPr>
              <w:t>45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522" w:firstLine="45"/>
              <w:jc w:val="left"/>
              <w:rPr>
                <w:sz w:val="22"/>
              </w:rPr>
            </w:pPr>
            <w:r>
              <w:rPr>
                <w:sz w:val="22"/>
              </w:rPr>
              <w:t>Dr. Iman Al Ajmi SQUH konsultanti</w:t>
            </w:r>
          </w:p>
        </w:tc>
      </w:tr>
      <w:tr>
        <w:trPr>
          <w:trHeight w:val="556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10:00-10:30</w:t>
            </w:r>
          </w:p>
        </w:tc>
        <w:tc>
          <w:tcPr>
            <w:tcW w:w="13530" w:type="dxa"/>
            <w:gridSpan w:val="5"/>
          </w:tcPr>
          <w:p>
            <w:pPr>
              <w:pStyle w:val="TableParagraph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Savol-javob / Tanaffus</w:t>
            </w:r>
          </w:p>
        </w:tc>
      </w:tr>
      <w:tr>
        <w:trPr>
          <w:trHeight w:val="1951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10:30-11:00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1343" w:hanging="107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Chakka suyagi jarrohligida neyroanesteziya va neyromonitoring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124" w:right="116" w:hanging="6"/>
              <w:rPr>
                <w:sz w:val="22"/>
              </w:rPr>
            </w:pPr>
            <w:r>
              <w:rPr>
                <w:sz w:val="22"/>
              </w:rPr>
              <w:t>Neyroanesteziya va yuz nervining neyrofiziologik monitoringi haqida asosiy bilimlar</w:t>
            </w:r>
          </w:p>
          <w:p>
            <w:pPr>
              <w:pStyle w:val="TableParagraph"/>
              <w:spacing w:line="247" w:lineRule="exact" w:before="0"/>
              <w:ind w:left="135" w:right="131"/>
              <w:rPr>
                <w:sz w:val="22"/>
              </w:rPr>
            </w:pPr>
            <w:r>
              <w:rPr>
                <w:spacing w:val="-2"/>
                <w:sz w:val="22"/>
              </w:rPr>
              <w:t>nervi</w:t>
            </w:r>
          </w:p>
        </w:tc>
        <w:tc>
          <w:tcPr>
            <w:tcW w:w="279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1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457" w:hanging="176"/>
              <w:jc w:val="left"/>
              <w:rPr>
                <w:sz w:val="22"/>
              </w:rPr>
            </w:pPr>
            <w:r>
              <w:rPr>
                <w:sz w:val="22"/>
              </w:rPr>
              <w:t>Prof. Stefan Ayash, Fransiya konsultanti</w:t>
            </w:r>
          </w:p>
        </w:tc>
      </w:tr>
      <w:tr>
        <w:trPr>
          <w:trHeight w:val="1113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11:00-11:30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952" w:hanging="45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Surunkali yiringli o‘rta otit (SYOO) tasnifi va davolash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143" w:right="135" w:hanging="2"/>
              <w:rPr>
                <w:sz w:val="22"/>
              </w:rPr>
            </w:pPr>
            <w:r>
              <w:rPr>
                <w:sz w:val="22"/>
              </w:rPr>
              <w:t>SYOO patofiziologiyasi va klinik jihatlarini tushunish</w:t>
            </w:r>
          </w:p>
          <w:p>
            <w:pPr>
              <w:pStyle w:val="TableParagraph"/>
              <w:spacing w:line="247" w:lineRule="exact" w:before="0"/>
              <w:ind w:left="137" w:right="130"/>
              <w:rPr>
                <w:sz w:val="22"/>
              </w:rPr>
            </w:pPr>
            <w:r>
              <w:rPr>
                <w:spacing w:val="-4"/>
                <w:sz w:val="22"/>
              </w:rPr>
              <w:t>SYOO</w:t>
            </w:r>
          </w:p>
        </w:tc>
        <w:tc>
          <w:tcPr>
            <w:tcW w:w="2791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1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522" w:hanging="41"/>
              <w:jc w:val="left"/>
              <w:rPr>
                <w:sz w:val="22"/>
              </w:rPr>
            </w:pPr>
            <w:r>
              <w:rPr>
                <w:sz w:val="22"/>
              </w:rPr>
              <w:t>Dr. Xolid Al Zaabi SQUH konsultanti</w:t>
            </w:r>
          </w:p>
        </w:tc>
      </w:tr>
    </w:tbl>
    <w:p>
      <w:pPr>
        <w:pStyle w:val="TableParagraph"/>
        <w:spacing w:after="0" w:line="249" w:lineRule="auto"/>
        <w:jc w:val="left"/>
        <w:rPr>
          <w:sz w:val="22"/>
        </w:rPr>
        <w:sectPr>
          <w:pgSz w:w="16840" w:h="11910" w:orient="landscape"/>
          <w:pgMar w:top="680" w:bottom="280" w:left="425" w:right="992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4784"/>
        <w:gridCol w:w="2158"/>
        <w:gridCol w:w="2791"/>
        <w:gridCol w:w="1203"/>
        <w:gridCol w:w="2594"/>
      </w:tblGrid>
      <w:tr>
        <w:trPr>
          <w:trHeight w:val="1394" w:hRule="atLeast"/>
        </w:trPr>
        <w:tc>
          <w:tcPr>
            <w:tcW w:w="1604" w:type="dxa"/>
          </w:tcPr>
          <w:p>
            <w:pPr>
              <w:pStyle w:val="TableParagraph"/>
              <w:spacing w:before="11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11:30-12:00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 w:before="11"/>
              <w:ind w:left="909" w:hanging="50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Timpanoplastika: turlari, ko‘rsatmalari, jarrohlik belgilari va texnik jihatlari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 w:before="11"/>
              <w:ind w:left="135" w:right="130"/>
              <w:rPr>
                <w:sz w:val="22"/>
              </w:rPr>
            </w:pPr>
            <w:r>
              <w:rPr>
                <w:sz w:val="22"/>
              </w:rPr>
              <w:t>Jarrohlik bosqichlari, kasallikni bartaraf etish va funksiyani tiklashni tushunish</w:t>
            </w:r>
          </w:p>
        </w:tc>
        <w:tc>
          <w:tcPr>
            <w:tcW w:w="2791" w:type="dxa"/>
          </w:tcPr>
          <w:p>
            <w:pPr>
              <w:pStyle w:val="TableParagraph"/>
              <w:spacing w:before="11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ind w:left="9" w:right="1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 w:before="11"/>
              <w:ind w:left="119" w:right="108"/>
              <w:rPr>
                <w:sz w:val="22"/>
              </w:rPr>
            </w:pPr>
            <w:r>
              <w:rPr>
                <w:sz w:val="22"/>
              </w:rPr>
              <w:t>Dr. Nosir Al Tamami konsultant</w:t>
            </w:r>
          </w:p>
          <w:p>
            <w:pPr>
              <w:pStyle w:val="TableParagraph"/>
              <w:spacing w:line="267" w:lineRule="exact" w:before="0"/>
              <w:ind w:left="116" w:right="108"/>
              <w:rPr>
                <w:sz w:val="22"/>
              </w:rPr>
            </w:pPr>
            <w:r>
              <w:rPr>
                <w:spacing w:val="-4"/>
                <w:sz w:val="22"/>
              </w:rPr>
              <w:t>SQUH</w:t>
            </w:r>
          </w:p>
        </w:tc>
      </w:tr>
      <w:tr>
        <w:trPr>
          <w:trHeight w:val="1670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12:00-12:30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2109" w:hanging="173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Bolalar otologiyasi jarrohlik amaliyotlari: maslahatlar va muhim nuqtalar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107" w:right="100" w:hanging="1"/>
              <w:rPr>
                <w:sz w:val="22"/>
              </w:rPr>
            </w:pPr>
            <w:r>
              <w:rPr>
                <w:sz w:val="22"/>
              </w:rPr>
              <w:t>Bolalar otologiyasi muolajalarining tamoyillarini tushunish va ularning</w:t>
            </w:r>
          </w:p>
          <w:p>
            <w:pPr>
              <w:pStyle w:val="TableParagraph"/>
              <w:spacing w:line="245" w:lineRule="exact" w:before="0"/>
              <w:ind w:left="135" w:right="133"/>
              <w:rPr>
                <w:sz w:val="22"/>
              </w:rPr>
            </w:pPr>
            <w:r>
              <w:rPr>
                <w:sz w:val="22"/>
              </w:rPr>
              <w:t>kattalar operatsiyalaridan farqini bilish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1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119" w:right="108"/>
              <w:rPr>
                <w:sz w:val="22"/>
              </w:rPr>
            </w:pPr>
            <w:r>
              <w:rPr>
                <w:sz w:val="22"/>
              </w:rPr>
              <w:t>Prof. Muhammad Badr-Eddin</w:t>
            </w:r>
          </w:p>
          <w:p>
            <w:pPr>
              <w:pStyle w:val="TableParagraph"/>
              <w:spacing w:line="249" w:lineRule="auto" w:before="0"/>
              <w:ind w:left="447" w:right="435"/>
              <w:rPr>
                <w:sz w:val="22"/>
              </w:rPr>
            </w:pPr>
            <w:r>
              <w:rPr>
                <w:sz w:val="22"/>
              </w:rPr>
              <w:t xml:space="preserve">SQUH yetakchi konsultanti </w:t>
            </w:r>
          </w:p>
        </w:tc>
      </w:tr>
      <w:tr>
        <w:trPr>
          <w:trHeight w:val="1113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12:30-13:00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1895" w:hanging="164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Bolalar xolesteatoma jarrohligi: Qaytalanishning oldini qanday olish mumkin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68" w:right="67"/>
              <w:rPr>
                <w:sz w:val="22"/>
              </w:rPr>
            </w:pPr>
            <w:r>
              <w:rPr>
                <w:sz w:val="22"/>
              </w:rPr>
              <w:t>Bolalardagi xolesteatoma holatlarida quloq jarrohligini baholashni o‘rganish</w:t>
            </w:r>
          </w:p>
          <w:p>
            <w:pPr>
              <w:pStyle w:val="TableParagraph"/>
              <w:spacing w:line="247" w:lineRule="exact" w:before="0"/>
              <w:ind w:left="135" w:right="132"/>
              <w:rPr>
                <w:sz w:val="22"/>
              </w:rPr>
            </w:pPr>
            <w:r>
              <w:rPr>
                <w:sz w:val="22"/>
              </w:rPr>
              <w:t>xolesteatoma holatlari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2"/>
              <w:rPr>
                <w:sz w:val="22"/>
              </w:rPr>
            </w:pPr>
            <w:r>
              <w:rPr>
                <w:spacing w:val="-5"/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457" w:hanging="176"/>
              <w:jc w:val="left"/>
              <w:rPr>
                <w:sz w:val="22"/>
              </w:rPr>
            </w:pPr>
            <w:r>
              <w:rPr>
                <w:sz w:val="22"/>
              </w:rPr>
              <w:t>Prof. Stefan Ayash, Fransiya konsultanti</w:t>
            </w:r>
          </w:p>
        </w:tc>
      </w:tr>
      <w:tr>
        <w:trPr>
          <w:trHeight w:val="419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13:30-14:00</w:t>
            </w:r>
          </w:p>
        </w:tc>
        <w:tc>
          <w:tcPr>
            <w:tcW w:w="10936" w:type="dxa"/>
            <w:gridSpan w:val="4"/>
          </w:tcPr>
          <w:p>
            <w:pPr>
              <w:pStyle w:val="TableParagraph"/>
              <w:ind w:left="3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Savol-javob</w:t>
            </w:r>
          </w:p>
        </w:tc>
        <w:tc>
          <w:tcPr>
            <w:tcW w:w="259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160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z w:val="22"/>
              </w:rPr>
              <w:t>14:00-15:00</w:t>
            </w:r>
          </w:p>
        </w:tc>
        <w:tc>
          <w:tcPr>
            <w:tcW w:w="10936" w:type="dxa"/>
            <w:gridSpan w:val="4"/>
          </w:tcPr>
          <w:p>
            <w:pPr>
              <w:pStyle w:val="TableParagraph"/>
              <w:ind w:left="3"/>
              <w:rPr>
                <w:b/>
                <w:sz w:val="22"/>
              </w:rPr>
            </w:pPr>
            <w:r>
              <w:rPr>
                <w:b/>
                <w:sz w:val="22"/>
              </w:rPr>
              <w:t>Tushlik va kofe tanaffusi</w:t>
            </w:r>
          </w:p>
        </w:tc>
        <w:tc>
          <w:tcPr>
            <w:tcW w:w="259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392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15:00-15:30</w:t>
            </w:r>
          </w:p>
        </w:tc>
        <w:tc>
          <w:tcPr>
            <w:tcW w:w="4784" w:type="dxa"/>
          </w:tcPr>
          <w:p>
            <w:pPr>
              <w:pStyle w:val="TableParagraph"/>
              <w:ind w:left="1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Kanal okklyuziyasi jarrohlik amaliyoti: maslahatlar va xatolar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68" w:right="62"/>
              <w:rPr>
                <w:sz w:val="22"/>
              </w:rPr>
            </w:pPr>
            <w:r>
              <w:rPr>
                <w:sz w:val="22"/>
              </w:rPr>
              <w:t>Amaliyotning ko‘rsatmalari, jarrohlik bosqichlari, natijalari va asoratlari haqida bilib oling</w:t>
            </w:r>
          </w:p>
          <w:p>
            <w:pPr>
              <w:pStyle w:val="TableParagraph"/>
              <w:spacing w:line="246" w:lineRule="exact" w:before="0"/>
              <w:ind w:left="135" w:right="131"/>
              <w:rPr>
                <w:sz w:val="22"/>
              </w:rPr>
            </w:pPr>
            <w:r>
              <w:rPr>
                <w:spacing w:val="-2"/>
                <w:sz w:val="22"/>
              </w:rPr>
              <w:t>procedure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2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457" w:hanging="1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Professor Stefan Ayash, Fransiya konsultanti </w:t>
            </w:r>
          </w:p>
        </w:tc>
      </w:tr>
      <w:tr>
        <w:trPr>
          <w:trHeight w:val="1391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15:30-16:00</w:t>
            </w:r>
          </w:p>
        </w:tc>
        <w:tc>
          <w:tcPr>
            <w:tcW w:w="4784" w:type="dxa"/>
          </w:tcPr>
          <w:p>
            <w:pPr>
              <w:pStyle w:val="TableParagraph"/>
              <w:spacing w:line="249" w:lineRule="auto"/>
              <w:ind w:left="2046" w:hanging="168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Quloq va lateral kalla asosi jarrohligida asboblar</w:t>
            </w:r>
          </w:p>
        </w:tc>
        <w:tc>
          <w:tcPr>
            <w:tcW w:w="2158" w:type="dxa"/>
          </w:tcPr>
          <w:p>
            <w:pPr>
              <w:pStyle w:val="TableParagraph"/>
              <w:spacing w:line="249" w:lineRule="auto"/>
              <w:ind w:left="68" w:right="64"/>
              <w:rPr>
                <w:sz w:val="22"/>
              </w:rPr>
            </w:pPr>
            <w:r>
              <w:rPr>
                <w:sz w:val="22"/>
              </w:rPr>
              <w:t>Jarrohlik bosqichlarini yaxshiroq tushunish uchun amaliyotlarda qo‘llaniladigan turli asboblar haqida bilib oling</w:t>
            </w:r>
          </w:p>
          <w:p>
            <w:pPr>
              <w:pStyle w:val="TableParagraph"/>
              <w:spacing w:line="246" w:lineRule="exact" w:before="0"/>
              <w:ind w:left="135" w:right="130"/>
              <w:rPr>
                <w:sz w:val="22"/>
              </w:rPr>
            </w:pPr>
            <w:r>
              <w:rPr>
                <w:sz w:val="22"/>
              </w:rPr>
              <w:t>of the surgery steps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2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119" w:right="108"/>
              <w:rPr>
                <w:sz w:val="22"/>
              </w:rPr>
            </w:pPr>
            <w:r>
              <w:rPr>
                <w:sz w:val="22"/>
              </w:rPr>
              <w:t>Doktor Nasser Al Tamami, konsultant</w:t>
            </w:r>
          </w:p>
          <w:p>
            <w:pPr>
              <w:pStyle w:val="TableParagraph"/>
              <w:spacing w:line="267" w:lineRule="exact" w:before="0"/>
              <w:ind w:left="116" w:right="108"/>
              <w:rPr>
                <w:sz w:val="22"/>
              </w:rPr>
            </w:pPr>
            <w:r>
              <w:rPr>
                <w:spacing w:val="-4"/>
                <w:sz w:val="22"/>
              </w:rPr>
              <w:t>SQUH</w:t>
            </w:r>
          </w:p>
        </w:tc>
      </w:tr>
      <w:tr>
        <w:trPr>
          <w:trHeight w:val="559" w:hRule="atLeast"/>
        </w:trPr>
        <w:tc>
          <w:tcPr>
            <w:tcW w:w="1604" w:type="dxa"/>
          </w:tcPr>
          <w:p>
            <w:pPr>
              <w:pStyle w:val="TableParagraph"/>
              <w:spacing w:before="9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16:00-18:00</w:t>
            </w:r>
          </w:p>
        </w:tc>
        <w:tc>
          <w:tcPr>
            <w:tcW w:w="4784" w:type="dxa"/>
          </w:tcPr>
          <w:p>
            <w:pPr>
              <w:pStyle w:val="TableParagraph"/>
              <w:spacing w:before="9"/>
              <w:ind w:left="1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Amaliy seminar</w:t>
            </w:r>
          </w:p>
        </w:tc>
        <w:tc>
          <w:tcPr>
            <w:tcW w:w="2158" w:type="dxa"/>
          </w:tcPr>
          <w:p>
            <w:pPr>
              <w:pStyle w:val="TableParagraph"/>
              <w:spacing w:before="9"/>
              <w:ind w:left="135" w:right="132"/>
              <w:rPr>
                <w:sz w:val="22"/>
              </w:rPr>
            </w:pPr>
            <w:r>
              <w:rPr>
                <w:sz w:val="22"/>
              </w:rPr>
              <w:t>Bosqichma-bosqich</w:t>
            </w:r>
          </w:p>
          <w:p>
            <w:pPr>
              <w:pStyle w:val="TableParagraph"/>
              <w:spacing w:line="252" w:lineRule="exact" w:before="10"/>
              <w:ind w:left="68" w:right="64"/>
              <w:rPr>
                <w:sz w:val="22"/>
              </w:rPr>
            </w:pPr>
            <w:r>
              <w:rPr>
                <w:sz w:val="22"/>
              </w:rPr>
              <w:t>Amaliy jarayonlar</w:t>
            </w:r>
          </w:p>
        </w:tc>
        <w:tc>
          <w:tcPr>
            <w:tcW w:w="2791" w:type="dxa"/>
          </w:tcPr>
          <w:p>
            <w:pPr>
              <w:pStyle w:val="TableParagraph"/>
              <w:spacing w:before="9"/>
              <w:ind w:left="628"/>
              <w:jc w:val="left"/>
              <w:rPr>
                <w:sz w:val="22"/>
              </w:rPr>
            </w:pPr>
            <w:r>
              <w:rPr>
                <w:sz w:val="22"/>
              </w:rPr>
              <w:t>Video va amaliy</w:t>
            </w:r>
          </w:p>
          <w:p>
            <w:pPr>
              <w:pStyle w:val="TableParagraph"/>
              <w:spacing w:line="252" w:lineRule="exact" w:before="10"/>
              <w:ind w:left="71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Namoyish</w:t>
            </w:r>
          </w:p>
        </w:tc>
        <w:tc>
          <w:tcPr>
            <w:tcW w:w="1203" w:type="dxa"/>
          </w:tcPr>
          <w:p>
            <w:pPr>
              <w:pStyle w:val="TableParagraph"/>
              <w:spacing w:before="9"/>
              <w:ind w:left="9" w:right="5"/>
              <w:rPr>
                <w:sz w:val="22"/>
              </w:rPr>
            </w:pPr>
            <w:r>
              <w:rPr>
                <w:sz w:val="22"/>
              </w:rPr>
              <w:t>120 daqiqa</w:t>
            </w:r>
          </w:p>
        </w:tc>
        <w:tc>
          <w:tcPr>
            <w:tcW w:w="2594" w:type="dxa"/>
          </w:tcPr>
          <w:p>
            <w:pPr>
              <w:pStyle w:val="TableParagraph"/>
              <w:spacing w:before="9"/>
              <w:ind w:left="116" w:right="111"/>
              <w:rPr>
                <w:sz w:val="22"/>
              </w:rPr>
            </w:pPr>
            <w:r>
              <w:rPr>
                <w:sz w:val="22"/>
              </w:rPr>
              <w:t>Barcha jamoa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280" w:left="425" w:right="992"/>
        </w:sectPr>
      </w:pPr>
    </w:p>
    <w:p>
      <w:pPr>
        <w:pStyle w:val="BodyText"/>
        <w:spacing w:before="206"/>
        <w:ind w:left="426"/>
        <w:jc w:val="center"/>
        <w:rPr>
          <w:rFonts w:ascii="Calibri"/>
        </w:rPr>
      </w:pPr>
      <w:r>
        <w:rPr>
          <w:rFonts w:ascii="Calibri"/>
        </w:rPr>
        <w:t>SQU shifoxonasi</w:t>
      </w:r>
    </w:p>
    <w:p>
      <w:pPr>
        <w:pStyle w:val="BodyText"/>
        <w:ind w:left="427"/>
        <w:jc w:val="center"/>
        <w:rPr>
          <w:rFonts w:ascii="Calibri"/>
        </w:rPr>
      </w:pPr>
      <w:r>
        <w:rPr>
          <w:rFonts w:ascii="Calibri"/>
        </w:rPr>
        <w:t>Jarrohlik bo‘limi - LOR bo‘limi</w:t>
      </w:r>
    </w:p>
    <w:p>
      <w:pPr>
        <w:spacing w:line="247" w:lineRule="auto" w:before="10"/>
        <w:ind w:left="4308" w:right="3877" w:firstLine="0"/>
        <w:jc w:val="center"/>
        <w:rPr>
          <w:b/>
          <w:sz w:val="24"/>
        </w:rPr>
      </w:pPr>
      <w:r>
        <w:rPr>
          <w:b/>
          <w:sz w:val="24"/>
        </w:rPr>
        <w:t>SQUH Endoskopik va mikroskopik chakka suyagini ajratish kursi, 2024-yil 6</w:t>
      </w:r>
      <w:r>
        <w:rPr>
          <w:b/>
          <w:sz w:val="24"/>
          <w:vertAlign w:val="superscript"/>
        </w:rPr>
        <w:t>-</w:t>
      </w:r>
      <w:r>
        <w:rPr>
          <w:b/>
          <w:sz w:val="24"/>
          <w:vertAlign w:val="baseline"/>
        </w:rPr>
        <w:t>dekabr 2025-yil 2-kun</w:t>
      </w:r>
    </w:p>
    <w:p>
      <w:pPr>
        <w:spacing w:line="240" w:lineRule="auto" w:before="52" w:after="1"/>
        <w:rPr>
          <w:b/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4782"/>
        <w:gridCol w:w="2168"/>
        <w:gridCol w:w="2784"/>
        <w:gridCol w:w="1203"/>
        <w:gridCol w:w="2594"/>
      </w:tblGrid>
      <w:tr>
        <w:trPr>
          <w:trHeight w:val="621" w:hRule="atLeast"/>
        </w:trPr>
        <w:tc>
          <w:tcPr>
            <w:tcW w:w="16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Vaqt</w:t>
            </w:r>
          </w:p>
        </w:tc>
        <w:tc>
          <w:tcPr>
            <w:tcW w:w="4782" w:type="dxa"/>
          </w:tcPr>
          <w:p>
            <w:pPr>
              <w:pStyle w:val="TableParagraph"/>
              <w:ind w:left="5"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Mavzular</w:t>
            </w:r>
          </w:p>
        </w:tc>
        <w:tc>
          <w:tcPr>
            <w:tcW w:w="2168" w:type="dxa"/>
          </w:tcPr>
          <w:p>
            <w:pPr>
              <w:pStyle w:val="TableParagraph"/>
              <w:ind w:left="200"/>
              <w:jc w:val="left"/>
              <w:rPr>
                <w:sz w:val="22"/>
              </w:rPr>
            </w:pPr>
            <w:r>
              <w:rPr>
                <w:sz w:val="22"/>
              </w:rPr>
              <w:t>O‘quv maqsadlari</w:t>
            </w:r>
          </w:p>
        </w:tc>
        <w:tc>
          <w:tcPr>
            <w:tcW w:w="2784" w:type="dxa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z w:val="22"/>
              </w:rPr>
              <w:t>O‘qitish uslubi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6"/>
              <w:rPr>
                <w:sz w:val="22"/>
              </w:rPr>
            </w:pPr>
            <w:r>
              <w:rPr>
                <w:spacing w:val="-2"/>
                <w:sz w:val="22"/>
              </w:rPr>
              <w:t>Davomiyligi</w:t>
            </w:r>
          </w:p>
        </w:tc>
        <w:tc>
          <w:tcPr>
            <w:tcW w:w="2594" w:type="dxa"/>
          </w:tcPr>
          <w:p>
            <w:pPr>
              <w:pStyle w:val="TableParagraph"/>
              <w:ind w:left="116" w:right="116"/>
              <w:rPr>
                <w:sz w:val="22"/>
              </w:rPr>
            </w:pPr>
            <w:r>
              <w:rPr>
                <w:spacing w:val="-2"/>
                <w:sz w:val="22"/>
              </w:rPr>
              <w:t>Ma’ruzachilar</w:t>
            </w:r>
          </w:p>
        </w:tc>
      </w:tr>
      <w:tr>
        <w:trPr>
          <w:trHeight w:val="353" w:hRule="atLeast"/>
        </w:trPr>
        <w:tc>
          <w:tcPr>
            <w:tcW w:w="1604" w:type="dxa"/>
          </w:tcPr>
          <w:p>
            <w:pPr>
              <w:pStyle w:val="TableParagraph"/>
              <w:spacing w:before="9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7:30-8:00</w:t>
            </w:r>
          </w:p>
        </w:tc>
        <w:tc>
          <w:tcPr>
            <w:tcW w:w="9734" w:type="dxa"/>
            <w:gridSpan w:val="3"/>
          </w:tcPr>
          <w:p>
            <w:pPr>
              <w:pStyle w:val="TableParagraph"/>
              <w:spacing w:before="9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Kirish so‘zi va kurs rejasi</w:t>
            </w:r>
          </w:p>
        </w:tc>
        <w:tc>
          <w:tcPr>
            <w:tcW w:w="1203" w:type="dxa"/>
          </w:tcPr>
          <w:p>
            <w:pPr>
              <w:pStyle w:val="TableParagraph"/>
              <w:spacing w:before="9"/>
              <w:ind w:left="9" w:right="2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before="9"/>
              <w:ind w:left="116" w:right="116"/>
              <w:rPr>
                <w:sz w:val="22"/>
              </w:rPr>
            </w:pPr>
            <w:r>
              <w:rPr>
                <w:sz w:val="22"/>
              </w:rPr>
              <w:t>Tashkiliy guruh</w:t>
            </w:r>
          </w:p>
        </w:tc>
      </w:tr>
      <w:tr>
        <w:trPr>
          <w:trHeight w:val="1113" w:hRule="atLeast"/>
        </w:trPr>
        <w:tc>
          <w:tcPr>
            <w:tcW w:w="1604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2"/>
                <w:sz w:val="22"/>
              </w:rPr>
              <w:t>8:00-08:30</w:t>
            </w:r>
          </w:p>
        </w:tc>
        <w:tc>
          <w:tcPr>
            <w:tcW w:w="4782" w:type="dxa"/>
          </w:tcPr>
          <w:p>
            <w:pPr>
              <w:pStyle w:val="TableParagraph"/>
              <w:ind w:left="5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CHL va ossikuloplastika</w:t>
            </w:r>
          </w:p>
        </w:tc>
        <w:tc>
          <w:tcPr>
            <w:tcW w:w="2168" w:type="dxa"/>
          </w:tcPr>
          <w:p>
            <w:pPr>
              <w:pStyle w:val="TableParagraph"/>
              <w:spacing w:line="249" w:lineRule="auto"/>
              <w:ind w:left="33" w:right="28"/>
              <w:rPr>
                <w:sz w:val="22"/>
              </w:rPr>
            </w:pPr>
            <w:r>
              <w:rPr>
                <w:sz w:val="22"/>
              </w:rPr>
              <w:t>O‘rta quloq anatomiyasi va patologiyasining klinik ahamiyati</w:t>
            </w:r>
          </w:p>
        </w:tc>
        <w:tc>
          <w:tcPr>
            <w:tcW w:w="278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519" w:hanging="41"/>
              <w:jc w:val="left"/>
              <w:rPr>
                <w:sz w:val="22"/>
              </w:rPr>
            </w:pPr>
            <w:r>
              <w:rPr>
                <w:sz w:val="22"/>
              </w:rPr>
              <w:t>Doktor Xolid Al Zaabi, SQUH konsultanti</w:t>
            </w:r>
          </w:p>
        </w:tc>
      </w:tr>
      <w:tr>
        <w:trPr>
          <w:trHeight w:val="1115" w:hRule="atLeast"/>
        </w:trPr>
        <w:tc>
          <w:tcPr>
            <w:tcW w:w="1604" w:type="dxa"/>
          </w:tcPr>
          <w:p>
            <w:pPr>
              <w:pStyle w:val="TableParagraph"/>
              <w:spacing w:before="11"/>
              <w:ind w:right="3"/>
              <w:rPr>
                <w:sz w:val="22"/>
              </w:rPr>
            </w:pPr>
            <w:r>
              <w:rPr>
                <w:sz w:val="22"/>
              </w:rPr>
              <w:t>08:30-9:00</w:t>
            </w:r>
          </w:p>
        </w:tc>
        <w:tc>
          <w:tcPr>
            <w:tcW w:w="4782" w:type="dxa"/>
          </w:tcPr>
          <w:p>
            <w:pPr>
              <w:pStyle w:val="TableParagraph"/>
              <w:spacing w:line="249" w:lineRule="auto" w:before="11"/>
              <w:ind w:left="743" w:right="619" w:firstLine="79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O‘rta quloq o‘smalari: Endoskopik va mikroskopik jarrohlik</w:t>
            </w:r>
          </w:p>
          <w:p>
            <w:pPr>
              <w:pStyle w:val="TableParagraph"/>
              <w:spacing w:line="267" w:lineRule="exact" w:before="0"/>
              <w:ind w:left="5" w:right="6"/>
              <w:rPr>
                <w:b/>
                <w:sz w:val="22"/>
              </w:rPr>
            </w:pPr>
            <w:r>
              <w:rPr>
                <w:b/>
                <w:sz w:val="22"/>
              </w:rPr>
              <w:t>Chakka suyagi xavfli o‘smalari va turli xil</w:t>
            </w:r>
          </w:p>
          <w:p>
            <w:pPr>
              <w:pStyle w:val="TableParagraph"/>
              <w:spacing w:line="250" w:lineRule="exact" w:before="10"/>
              <w:ind w:left="6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petrosektomiya</w:t>
            </w:r>
          </w:p>
        </w:tc>
        <w:tc>
          <w:tcPr>
            <w:tcW w:w="2168" w:type="dxa"/>
          </w:tcPr>
          <w:p>
            <w:pPr>
              <w:pStyle w:val="TableParagraph"/>
              <w:spacing w:line="249" w:lineRule="auto" w:before="11"/>
              <w:ind w:left="157" w:right="152" w:hanging="4"/>
              <w:rPr>
                <w:sz w:val="22"/>
              </w:rPr>
            </w:pPr>
            <w:r>
              <w:rPr>
                <w:sz w:val="22"/>
              </w:rPr>
              <w:t>O‘rta quloq o‘smasi patologiyasi va davolash usullarini aniqlash</w:t>
            </w:r>
          </w:p>
        </w:tc>
        <w:tc>
          <w:tcPr>
            <w:tcW w:w="2784" w:type="dxa"/>
          </w:tcPr>
          <w:p>
            <w:pPr>
              <w:pStyle w:val="TableParagraph"/>
              <w:spacing w:before="11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ind w:left="9" w:right="3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 w:before="11"/>
              <w:ind w:left="116" w:right="111"/>
              <w:rPr>
                <w:sz w:val="22"/>
              </w:rPr>
            </w:pPr>
            <w:r>
              <w:rPr>
                <w:sz w:val="22"/>
              </w:rPr>
              <w:t xml:space="preserve">Professor Muhammad Badr-Edin </w:t>
            </w:r>
          </w:p>
          <w:p>
            <w:pPr>
              <w:pStyle w:val="TableParagraph"/>
              <w:spacing w:line="267" w:lineRule="exact" w:before="0"/>
              <w:ind w:left="116" w:right="114"/>
              <w:rPr>
                <w:sz w:val="22"/>
              </w:rPr>
            </w:pPr>
            <w:r>
              <w:rPr>
                <w:sz w:val="22"/>
              </w:rPr>
              <w:t xml:space="preserve">Katta konsultant </w:t>
            </w:r>
          </w:p>
          <w:p>
            <w:pPr>
              <w:pStyle w:val="TableParagraph"/>
              <w:spacing w:line="250" w:lineRule="exact" w:before="10"/>
              <w:ind w:left="116" w:right="115"/>
              <w:rPr>
                <w:sz w:val="22"/>
              </w:rPr>
            </w:pPr>
            <w:r>
              <w:rPr>
                <w:spacing w:val="-4"/>
                <w:sz w:val="22"/>
              </w:rPr>
              <w:t>SQUH</w:t>
            </w:r>
          </w:p>
        </w:tc>
      </w:tr>
      <w:tr>
        <w:trPr>
          <w:trHeight w:val="1948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09:00-09:30</w:t>
            </w:r>
          </w:p>
        </w:tc>
        <w:tc>
          <w:tcPr>
            <w:tcW w:w="4782" w:type="dxa"/>
          </w:tcPr>
          <w:p>
            <w:pPr>
              <w:pStyle w:val="TableParagraph"/>
              <w:spacing w:before="18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 w:before="0"/>
              <w:ind w:left="669" w:right="619" w:firstLine="43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Implantatsiya qilinadigan eshitish moslamalari: Radiologiya va operatsiyadan oldingi baholash</w:t>
            </w:r>
          </w:p>
        </w:tc>
        <w:tc>
          <w:tcPr>
            <w:tcW w:w="2168" w:type="dxa"/>
          </w:tcPr>
          <w:p>
            <w:pPr>
              <w:pStyle w:val="TableParagraph"/>
              <w:spacing w:line="249" w:lineRule="auto"/>
              <w:ind w:left="145" w:right="142" w:hanging="1"/>
              <w:rPr>
                <w:sz w:val="22"/>
              </w:rPr>
            </w:pPr>
            <w:r>
              <w:rPr>
                <w:spacing w:val="-2"/>
                <w:sz w:val="22"/>
              </w:rPr>
              <w:t>Implant jarrohligiga borayotgan bemorning radiologik tekshiruvini tushunish va bemorlarni</w:t>
            </w:r>
          </w:p>
          <w:p>
            <w:pPr>
              <w:pStyle w:val="TableParagraph"/>
              <w:spacing w:line="244" w:lineRule="exact" w:before="0"/>
              <w:ind w:left="33" w:right="30"/>
              <w:rPr>
                <w:sz w:val="22"/>
              </w:rPr>
            </w:pPr>
            <w:r>
              <w:rPr>
                <w:sz w:val="22"/>
              </w:rPr>
              <w:t>jarrohlikka qanday tayyorlashni o‘rganish</w:t>
            </w:r>
          </w:p>
        </w:tc>
        <w:tc>
          <w:tcPr>
            <w:tcW w:w="2784" w:type="dxa"/>
          </w:tcPr>
          <w:p>
            <w:pPr>
              <w:pStyle w:val="TableParagraph"/>
              <w:ind w:left="1" w:right="1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116" w:right="112"/>
              <w:rPr>
                <w:sz w:val="22"/>
              </w:rPr>
            </w:pPr>
            <w:r>
              <w:rPr>
                <w:sz w:val="22"/>
              </w:rPr>
              <w:t>Doktor Nasser Al Tamami, konsultant</w:t>
            </w:r>
          </w:p>
          <w:p>
            <w:pPr>
              <w:pStyle w:val="TableParagraph"/>
              <w:spacing w:line="267" w:lineRule="exact" w:before="0"/>
              <w:ind w:left="116" w:right="115"/>
              <w:rPr>
                <w:sz w:val="22"/>
              </w:rPr>
            </w:pPr>
            <w:r>
              <w:rPr>
                <w:spacing w:val="-4"/>
                <w:sz w:val="22"/>
              </w:rPr>
              <w:t>SQUH</w:t>
            </w:r>
          </w:p>
        </w:tc>
      </w:tr>
      <w:tr>
        <w:trPr>
          <w:trHeight w:val="1447" w:hRule="atLeast"/>
        </w:trPr>
        <w:tc>
          <w:tcPr>
            <w:tcW w:w="160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09:30-10:00</w:t>
            </w:r>
          </w:p>
        </w:tc>
        <w:tc>
          <w:tcPr>
            <w:tcW w:w="4782" w:type="dxa"/>
          </w:tcPr>
          <w:p>
            <w:pPr>
              <w:pStyle w:val="TableParagraph"/>
              <w:spacing w:line="249" w:lineRule="auto"/>
              <w:ind w:left="1089" w:right="1085"/>
              <w:rPr>
                <w:b/>
                <w:sz w:val="22"/>
              </w:rPr>
            </w:pPr>
            <w:r>
              <w:rPr>
                <w:b/>
                <w:sz w:val="22"/>
              </w:rPr>
              <w:t>Implantatsiya qilinadigan eshitish moslamalari: O‘rta quloq implantlari, Koxlear implantlar</w:t>
            </w:r>
          </w:p>
          <w:p>
            <w:pPr>
              <w:pStyle w:val="TableParagraph"/>
              <w:spacing w:line="249" w:lineRule="auto" w:before="0"/>
              <w:ind w:left="1417" w:right="1412" w:hanging="3"/>
              <w:rPr>
                <w:b/>
                <w:sz w:val="22"/>
              </w:rPr>
            </w:pPr>
            <w:r>
              <w:rPr>
                <w:b/>
                <w:sz w:val="22"/>
              </w:rPr>
              <w:t>Miya ustuni implantlari: Ko‘rsatmalar va jarrohlik</w:t>
            </w:r>
          </w:p>
        </w:tc>
        <w:tc>
          <w:tcPr>
            <w:tcW w:w="2168" w:type="dxa"/>
          </w:tcPr>
          <w:p>
            <w:pPr>
              <w:pStyle w:val="TableParagraph"/>
              <w:spacing w:line="249" w:lineRule="auto"/>
              <w:ind w:left="200" w:right="197" w:hanging="3"/>
              <w:rPr>
                <w:sz w:val="22"/>
              </w:rPr>
            </w:pPr>
            <w:r>
              <w:rPr>
                <w:sz w:val="22"/>
              </w:rPr>
              <w:t>Chig‘anoq anatomiyasini tushunish va turli xil eshitish implantlarining jarrohlik bosqichlarini o‘rganish</w:t>
            </w:r>
          </w:p>
        </w:tc>
        <w:tc>
          <w:tcPr>
            <w:tcW w:w="278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ind w:left="9" w:right="3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49" w:lineRule="auto"/>
              <w:ind w:left="116" w:right="111"/>
              <w:rPr>
                <w:sz w:val="22"/>
              </w:rPr>
            </w:pPr>
            <w:r>
              <w:rPr>
                <w:sz w:val="22"/>
              </w:rPr>
              <w:t xml:space="preserve">Professor Muhammad Badr-Edin </w:t>
            </w:r>
          </w:p>
          <w:p>
            <w:pPr>
              <w:pStyle w:val="TableParagraph"/>
              <w:spacing w:line="249" w:lineRule="auto" w:before="0"/>
              <w:ind w:left="442" w:right="439"/>
              <w:rPr>
                <w:sz w:val="22"/>
              </w:rPr>
            </w:pPr>
            <w:r>
              <w:rPr>
                <w:sz w:val="22"/>
              </w:rPr>
              <w:t xml:space="preserve">SQUH katta maslahatchisi </w:t>
            </w:r>
          </w:p>
        </w:tc>
      </w:tr>
      <w:tr>
        <w:trPr>
          <w:trHeight w:val="834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10:00-10:30</w:t>
            </w:r>
          </w:p>
        </w:tc>
        <w:tc>
          <w:tcPr>
            <w:tcW w:w="13531" w:type="dxa"/>
            <w:gridSpan w:val="5"/>
          </w:tcPr>
          <w:p>
            <w:pPr>
              <w:pStyle w:val="TableParagraph"/>
              <w:ind w:left="206"/>
              <w:rPr>
                <w:b/>
                <w:sz w:val="22"/>
              </w:rPr>
            </w:pPr>
            <w:r>
              <w:rPr>
                <w:b/>
                <w:sz w:val="22"/>
              </w:rPr>
              <w:t>Savol-javob / Tanaffus</w:t>
            </w:r>
          </w:p>
        </w:tc>
      </w:tr>
      <w:tr>
        <w:trPr>
          <w:trHeight w:val="558" w:hRule="atLeast"/>
        </w:trPr>
        <w:tc>
          <w:tcPr>
            <w:tcW w:w="1604" w:type="dxa"/>
          </w:tcPr>
          <w:p>
            <w:pPr>
              <w:pStyle w:val="TableParagraph"/>
              <w:spacing w:before="11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10:30-11:00</w:t>
            </w:r>
          </w:p>
        </w:tc>
        <w:tc>
          <w:tcPr>
            <w:tcW w:w="4782" w:type="dxa"/>
          </w:tcPr>
          <w:p>
            <w:pPr>
              <w:pStyle w:val="TableParagraph"/>
              <w:spacing w:line="280" w:lineRule="atLeast" w:before="0"/>
              <w:ind w:left="229" w:right="90" w:firstLine="48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Yuqori kanal dehissensiya sindromi: O‘rta kalla chuqurchasi va trans-mastoid yondashuvi</w:t>
            </w:r>
          </w:p>
        </w:tc>
        <w:tc>
          <w:tcPr>
            <w:tcW w:w="2168" w:type="dxa"/>
          </w:tcPr>
          <w:p>
            <w:pPr>
              <w:pStyle w:val="TableParagraph"/>
              <w:spacing w:line="280" w:lineRule="atLeast" w:before="0"/>
              <w:ind w:left="198" w:hanging="94"/>
              <w:jc w:val="left"/>
              <w:rPr>
                <w:sz w:val="22"/>
              </w:rPr>
            </w:pPr>
            <w:r>
              <w:rPr>
                <w:sz w:val="22"/>
              </w:rPr>
              <w:t>Vestibulyar tizimning klinik ahamiyati</w:t>
            </w:r>
          </w:p>
        </w:tc>
        <w:tc>
          <w:tcPr>
            <w:tcW w:w="2784" w:type="dxa"/>
          </w:tcPr>
          <w:p>
            <w:pPr>
              <w:pStyle w:val="TableParagraph"/>
              <w:spacing w:before="11"/>
              <w:ind w:left="1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ind w:left="9" w:right="3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4" w:type="dxa"/>
          </w:tcPr>
          <w:p>
            <w:pPr>
              <w:pStyle w:val="TableParagraph"/>
              <w:spacing w:line="280" w:lineRule="atLeast" w:before="0"/>
              <w:ind w:left="519" w:hanging="41"/>
              <w:jc w:val="left"/>
              <w:rPr>
                <w:sz w:val="22"/>
              </w:rPr>
            </w:pPr>
            <w:r>
              <w:rPr>
                <w:sz w:val="22"/>
              </w:rPr>
              <w:t>Doktor Xolid Al Zaabi, SQUH maslahatchisi</w:t>
            </w:r>
          </w:p>
        </w:tc>
      </w:tr>
    </w:tbl>
    <w:p>
      <w:pPr>
        <w:pStyle w:val="TableParagraph"/>
        <w:spacing w:after="0" w:line="280" w:lineRule="atLeast"/>
        <w:jc w:val="left"/>
        <w:rPr>
          <w:sz w:val="22"/>
        </w:rPr>
        <w:sectPr>
          <w:pgSz w:w="16840" w:h="11910" w:orient="landscape"/>
          <w:pgMar w:top="1340" w:bottom="280" w:left="425" w:right="992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4782"/>
        <w:gridCol w:w="2165"/>
        <w:gridCol w:w="2789"/>
        <w:gridCol w:w="1204"/>
        <w:gridCol w:w="2595"/>
      </w:tblGrid>
      <w:tr>
        <w:trPr>
          <w:trHeight w:val="837" w:hRule="atLeast"/>
        </w:trPr>
        <w:tc>
          <w:tcPr>
            <w:tcW w:w="160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78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spacing w:before="11"/>
              <w:ind w:left="200" w:firstLine="244"/>
              <w:jc w:val="left"/>
              <w:rPr>
                <w:sz w:val="22"/>
              </w:rPr>
            </w:pPr>
            <w:r>
              <w:rPr>
                <w:sz w:val="22"/>
              </w:rPr>
              <w:t>Maqsad: tushunish</w:t>
            </w:r>
          </w:p>
          <w:p>
            <w:pPr>
              <w:pStyle w:val="TableParagraph"/>
              <w:spacing w:line="280" w:lineRule="atLeast" w:before="0"/>
              <w:ind w:left="298" w:hanging="99"/>
              <w:jc w:val="left"/>
              <w:rPr>
                <w:sz w:val="22"/>
              </w:rPr>
            </w:pPr>
            <w:r>
              <w:rPr>
                <w:sz w:val="22"/>
              </w:rPr>
              <w:t>Vestibulyar tizimning jarrohlik anatomiyasi</w:t>
            </w:r>
          </w:p>
        </w:tc>
        <w:tc>
          <w:tcPr>
            <w:tcW w:w="278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59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111" w:hRule="atLeast"/>
        </w:trPr>
        <w:tc>
          <w:tcPr>
            <w:tcW w:w="1604" w:type="dxa"/>
          </w:tcPr>
          <w:p>
            <w:pPr>
              <w:pStyle w:val="TableParagraph"/>
              <w:spacing w:before="6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11:00-11:30</w:t>
            </w:r>
          </w:p>
        </w:tc>
        <w:tc>
          <w:tcPr>
            <w:tcW w:w="4782" w:type="dxa"/>
          </w:tcPr>
          <w:p>
            <w:pPr>
              <w:pStyle w:val="TableParagraph"/>
              <w:spacing w:line="249" w:lineRule="auto" w:before="6"/>
              <w:ind w:left="813" w:right="619" w:firstLine="70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Vertigo va bosh aylanishi, Mener kasalligini davolash, Endolimfatik qop dekompressiyasi</w:t>
            </w:r>
          </w:p>
          <w:p>
            <w:pPr>
              <w:pStyle w:val="TableParagraph"/>
              <w:spacing w:line="247" w:lineRule="exact" w:before="0"/>
              <w:ind w:left="13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Vestibulyar neyrektomiya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auto" w:before="6"/>
              <w:ind w:left="152" w:right="147" w:hanging="2"/>
              <w:rPr>
                <w:sz w:val="22"/>
              </w:rPr>
            </w:pPr>
            <w:r>
              <w:rPr>
                <w:sz w:val="22"/>
              </w:rPr>
              <w:t>Bosh aylanishi va vertigoni boshqarishni o‘rganish</w:t>
            </w:r>
          </w:p>
        </w:tc>
        <w:tc>
          <w:tcPr>
            <w:tcW w:w="2789" w:type="dxa"/>
          </w:tcPr>
          <w:p>
            <w:pPr>
              <w:pStyle w:val="TableParagraph"/>
              <w:spacing w:before="6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4" w:type="dxa"/>
          </w:tcPr>
          <w:p>
            <w:pPr>
              <w:pStyle w:val="TableParagraph"/>
              <w:spacing w:before="6"/>
              <w:ind w:left="1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5" w:type="dxa"/>
          </w:tcPr>
          <w:p>
            <w:pPr>
              <w:pStyle w:val="TableParagraph"/>
              <w:spacing w:line="249" w:lineRule="auto" w:before="6"/>
              <w:ind w:left="516" w:hanging="41"/>
              <w:jc w:val="left"/>
              <w:rPr>
                <w:sz w:val="22"/>
              </w:rPr>
            </w:pPr>
            <w:r>
              <w:rPr>
                <w:sz w:val="22"/>
              </w:rPr>
              <w:t>Doktor Xolid Al Zaabi, SQUH maslahatchisi</w:t>
            </w:r>
          </w:p>
        </w:tc>
      </w:tr>
      <w:tr>
        <w:trPr>
          <w:trHeight w:val="1113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11:30-12:00</w:t>
            </w:r>
          </w:p>
        </w:tc>
        <w:tc>
          <w:tcPr>
            <w:tcW w:w="4782" w:type="dxa"/>
          </w:tcPr>
          <w:p>
            <w:pPr>
              <w:pStyle w:val="TableParagraph"/>
              <w:ind w:left="5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Bo‘yinturuq teshigining jarrohlik anatomiyasi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auto"/>
              <w:ind w:left="104" w:right="98" w:hanging="3"/>
              <w:rPr>
                <w:sz w:val="22"/>
              </w:rPr>
            </w:pPr>
            <w:r>
              <w:rPr>
                <w:sz w:val="22"/>
              </w:rPr>
              <w:t>O‘sma tarqalishini turli LSB yondashuvlari bilan bog‘liqligini tushunish</w:t>
            </w:r>
          </w:p>
          <w:p>
            <w:pPr>
              <w:pStyle w:val="TableParagraph"/>
              <w:spacing w:line="247" w:lineRule="exact" w:before="0"/>
              <w:ind w:left="76" w:right="70"/>
              <w:rPr>
                <w:sz w:val="22"/>
              </w:rPr>
            </w:pPr>
            <w:r>
              <w:rPr>
                <w:spacing w:val="-2"/>
                <w:sz w:val="22"/>
              </w:rPr>
              <w:t>Yondashuvlar</w:t>
            </w:r>
          </w:p>
        </w:tc>
        <w:tc>
          <w:tcPr>
            <w:tcW w:w="2789" w:type="dxa"/>
          </w:tcPr>
          <w:p>
            <w:pPr>
              <w:pStyle w:val="TableParagraph"/>
              <w:ind w:left="4" w:right="2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5" w:type="dxa"/>
          </w:tcPr>
          <w:p>
            <w:pPr>
              <w:pStyle w:val="TableParagraph"/>
              <w:spacing w:line="249" w:lineRule="auto"/>
              <w:ind w:left="451" w:hanging="1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Professor Stefan Ayache, Fransiya maslahatchisi </w:t>
            </w:r>
          </w:p>
        </w:tc>
      </w:tr>
      <w:tr>
        <w:trPr>
          <w:trHeight w:val="834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12:00-12:30</w:t>
            </w:r>
          </w:p>
        </w:tc>
        <w:tc>
          <w:tcPr>
            <w:tcW w:w="4782" w:type="dxa"/>
          </w:tcPr>
          <w:p>
            <w:pPr>
              <w:pStyle w:val="TableParagraph"/>
              <w:spacing w:line="249" w:lineRule="auto"/>
              <w:ind w:left="5" w:right="3"/>
              <w:rPr>
                <w:b/>
                <w:sz w:val="22"/>
              </w:rPr>
            </w:pPr>
            <w:r>
              <w:rPr>
                <w:b/>
                <w:sz w:val="22"/>
              </w:rPr>
              <w:t>Ichki eshituv yo‘liga translabirint yondashuvi</w:t>
            </w:r>
          </w:p>
          <w:p>
            <w:pPr>
              <w:pStyle w:val="TableParagraph"/>
              <w:spacing w:line="247" w:lineRule="exact" w:before="0"/>
              <w:ind w:left="5" w:right="4"/>
              <w:rPr>
                <w:b/>
                <w:sz w:val="22"/>
              </w:rPr>
            </w:pPr>
            <w:r>
              <w:rPr>
                <w:b/>
                <w:sz w:val="22"/>
              </w:rPr>
              <w:t>Ko‘rsatmalar, jarrohlik bosqichlari, maslahatlar va usullar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auto"/>
              <w:ind w:left="361" w:hanging="245"/>
              <w:jc w:val="left"/>
              <w:rPr>
                <w:sz w:val="22"/>
              </w:rPr>
            </w:pPr>
            <w:r>
              <w:rPr>
                <w:sz w:val="22"/>
              </w:rPr>
              <w:t>Ushbu yondashuvdagi bosqichlarni tushunish</w:t>
            </w:r>
          </w:p>
        </w:tc>
        <w:tc>
          <w:tcPr>
            <w:tcW w:w="2789" w:type="dxa"/>
          </w:tcPr>
          <w:p>
            <w:pPr>
              <w:pStyle w:val="TableParagraph"/>
              <w:ind w:left="3" w:right="3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5" w:type="dxa"/>
          </w:tcPr>
          <w:p>
            <w:pPr>
              <w:pStyle w:val="TableParagraph"/>
              <w:spacing w:line="249" w:lineRule="auto"/>
              <w:ind w:left="451" w:hanging="1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Professor Stefan Ayache, Fransiya maslahatchisi </w:t>
            </w:r>
          </w:p>
        </w:tc>
      </w:tr>
      <w:tr>
        <w:trPr>
          <w:trHeight w:val="419" w:hRule="atLeast"/>
        </w:trPr>
        <w:tc>
          <w:tcPr>
            <w:tcW w:w="1604" w:type="dxa"/>
          </w:tcPr>
          <w:p>
            <w:pPr>
              <w:pStyle w:val="TableParagraph"/>
              <w:spacing w:before="11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12:30-13:00</w:t>
            </w:r>
          </w:p>
        </w:tc>
        <w:tc>
          <w:tcPr>
            <w:tcW w:w="10940" w:type="dxa"/>
            <w:gridSpan w:val="4"/>
          </w:tcPr>
          <w:p>
            <w:pPr>
              <w:pStyle w:val="TableParagraph"/>
              <w:spacing w:before="11"/>
              <w:ind w:left="0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Savol-javob</w:t>
            </w:r>
          </w:p>
        </w:tc>
        <w:tc>
          <w:tcPr>
            <w:tcW w:w="259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13:00-14:00</w:t>
            </w:r>
          </w:p>
        </w:tc>
        <w:tc>
          <w:tcPr>
            <w:tcW w:w="10940" w:type="dxa"/>
            <w:gridSpan w:val="4"/>
          </w:tcPr>
          <w:p>
            <w:pPr>
              <w:pStyle w:val="TableParagraph"/>
              <w:ind w:left="1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Tushlik va kofe tanaffusi</w:t>
            </w:r>
          </w:p>
        </w:tc>
        <w:tc>
          <w:tcPr>
            <w:tcW w:w="259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392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14:00-14:30</w:t>
            </w:r>
          </w:p>
        </w:tc>
        <w:tc>
          <w:tcPr>
            <w:tcW w:w="4782" w:type="dxa"/>
          </w:tcPr>
          <w:p>
            <w:pPr>
              <w:pStyle w:val="TableParagraph"/>
              <w:ind w:left="5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Otoskleroz va uzangi jarrohligi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auto"/>
              <w:ind w:left="68" w:right="70"/>
              <w:rPr>
                <w:sz w:val="22"/>
              </w:rPr>
            </w:pPr>
            <w:r>
              <w:rPr>
                <w:sz w:val="22"/>
              </w:rPr>
              <w:t>Muolajaning ko‘rsatmalari, jarrohlik bosqichlari, natijasi va asoratlarini o‘rganish</w:t>
            </w:r>
          </w:p>
          <w:p>
            <w:pPr>
              <w:pStyle w:val="TableParagraph"/>
              <w:spacing w:line="246" w:lineRule="exact" w:before="0"/>
              <w:ind w:left="69" w:right="70"/>
              <w:rPr>
                <w:sz w:val="22"/>
              </w:rPr>
            </w:pPr>
            <w:r>
              <w:rPr>
                <w:spacing w:val="-2"/>
                <w:sz w:val="22"/>
              </w:rPr>
              <w:t>Muolaja</w:t>
            </w:r>
          </w:p>
        </w:tc>
        <w:tc>
          <w:tcPr>
            <w:tcW w:w="2789" w:type="dxa"/>
          </w:tcPr>
          <w:p>
            <w:pPr>
              <w:pStyle w:val="TableParagraph"/>
              <w:ind w:left="3" w:right="5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5" w:type="dxa"/>
          </w:tcPr>
          <w:p>
            <w:pPr>
              <w:pStyle w:val="TableParagraph"/>
              <w:spacing w:line="249" w:lineRule="auto"/>
              <w:ind w:left="3" w:right="6"/>
              <w:rPr>
                <w:sz w:val="22"/>
              </w:rPr>
            </w:pPr>
            <w:r>
              <w:rPr>
                <w:sz w:val="22"/>
              </w:rPr>
              <w:t>Doktor Nasser Al Tamami, maslahatchi</w:t>
            </w:r>
          </w:p>
          <w:p>
            <w:pPr>
              <w:pStyle w:val="TableParagraph"/>
              <w:spacing w:line="267" w:lineRule="exact" w:before="0"/>
              <w:ind w:left="3" w:right="6"/>
              <w:rPr>
                <w:sz w:val="22"/>
              </w:rPr>
            </w:pPr>
            <w:r>
              <w:rPr>
                <w:spacing w:val="-4"/>
                <w:sz w:val="22"/>
              </w:rPr>
              <w:t>SQUH</w:t>
            </w:r>
          </w:p>
        </w:tc>
      </w:tr>
      <w:tr>
        <w:trPr>
          <w:trHeight w:val="1948" w:hRule="atLeast"/>
        </w:trPr>
        <w:tc>
          <w:tcPr>
            <w:tcW w:w="1604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14:30-15:00</w:t>
            </w:r>
          </w:p>
        </w:tc>
        <w:tc>
          <w:tcPr>
            <w:tcW w:w="4782" w:type="dxa"/>
          </w:tcPr>
          <w:p>
            <w:pPr>
              <w:pStyle w:val="TableParagraph"/>
              <w:ind w:left="5" w:right="5"/>
              <w:rPr>
                <w:b/>
                <w:sz w:val="22"/>
              </w:rPr>
            </w:pPr>
            <w:r>
              <w:rPr>
                <w:b/>
                <w:sz w:val="22"/>
              </w:rPr>
              <w:t>Kalla suyagi yon asosi (KYAS) yondashuvlari</w:t>
            </w:r>
          </w:p>
        </w:tc>
        <w:tc>
          <w:tcPr>
            <w:tcW w:w="2165" w:type="dxa"/>
          </w:tcPr>
          <w:p>
            <w:pPr>
              <w:pStyle w:val="TableParagraph"/>
              <w:spacing w:line="249" w:lineRule="auto"/>
              <w:ind w:left="111" w:right="113"/>
              <w:rPr>
                <w:sz w:val="22"/>
              </w:rPr>
            </w:pPr>
            <w:r>
              <w:rPr>
                <w:sz w:val="22"/>
              </w:rPr>
              <w:t>Turli KYAS yondashuvlarida muolajaning ko‘rsatmalari, jarrohlik bosqichlari, natijasi va asoratlarini o‘rganish</w:t>
            </w:r>
          </w:p>
          <w:p>
            <w:pPr>
              <w:pStyle w:val="TableParagraph"/>
              <w:spacing w:line="244" w:lineRule="exact" w:before="0"/>
              <w:ind w:left="69" w:right="70"/>
              <w:rPr>
                <w:sz w:val="22"/>
              </w:rPr>
            </w:pPr>
            <w:r>
              <w:rPr>
                <w:spacing w:val="-2"/>
                <w:sz w:val="22"/>
              </w:rPr>
              <w:t>Yondashuvlar</w:t>
            </w:r>
          </w:p>
        </w:tc>
        <w:tc>
          <w:tcPr>
            <w:tcW w:w="2789" w:type="dxa"/>
          </w:tcPr>
          <w:p>
            <w:pPr>
              <w:pStyle w:val="TableParagraph"/>
              <w:ind w:left="3" w:right="5"/>
              <w:rPr>
                <w:sz w:val="22"/>
              </w:rPr>
            </w:pPr>
            <w:r>
              <w:rPr>
                <w:spacing w:val="-2"/>
                <w:sz w:val="22"/>
              </w:rPr>
              <w:t>Ma’ruza</w:t>
            </w:r>
          </w:p>
        </w:tc>
        <w:tc>
          <w:tcPr>
            <w:tcW w:w="1204" w:type="dxa"/>
          </w:tcPr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sz w:val="22"/>
              </w:rPr>
              <w:t>30 daqiqa</w:t>
            </w:r>
          </w:p>
        </w:tc>
        <w:tc>
          <w:tcPr>
            <w:tcW w:w="2595" w:type="dxa"/>
          </w:tcPr>
          <w:p>
            <w:pPr>
              <w:pStyle w:val="TableParagraph"/>
              <w:spacing w:line="249" w:lineRule="auto"/>
              <w:ind w:left="451" w:hanging="176"/>
              <w:jc w:val="left"/>
              <w:rPr>
                <w:sz w:val="22"/>
              </w:rPr>
            </w:pPr>
            <w:r>
              <w:rPr>
                <w:sz w:val="22"/>
              </w:rPr>
              <w:t xml:space="preserve">Professor Stefan Ayache, Fransiya maslahatchisi </w:t>
            </w:r>
          </w:p>
        </w:tc>
      </w:tr>
      <w:tr>
        <w:trPr>
          <w:trHeight w:val="558" w:hRule="atLeast"/>
        </w:trPr>
        <w:tc>
          <w:tcPr>
            <w:tcW w:w="1604" w:type="dxa"/>
          </w:tcPr>
          <w:p>
            <w:pPr>
              <w:pStyle w:val="TableParagraph"/>
              <w:spacing w:before="11"/>
              <w:ind w:right="3"/>
              <w:rPr>
                <w:sz w:val="22"/>
              </w:rPr>
            </w:pPr>
            <w:r>
              <w:rPr>
                <w:sz w:val="22"/>
              </w:rPr>
              <w:t>15:00-18:00</w:t>
            </w:r>
          </w:p>
        </w:tc>
        <w:tc>
          <w:tcPr>
            <w:tcW w:w="4782" w:type="dxa"/>
          </w:tcPr>
          <w:p>
            <w:pPr>
              <w:pStyle w:val="TableParagraph"/>
              <w:spacing w:before="11"/>
              <w:ind w:left="5" w:right="3"/>
              <w:rPr>
                <w:b/>
                <w:sz w:val="22"/>
              </w:rPr>
            </w:pPr>
            <w:r>
              <w:rPr>
                <w:b/>
                <w:sz w:val="22"/>
              </w:rPr>
              <w:t>Amaliy mashg‘ulot</w:t>
            </w:r>
          </w:p>
        </w:tc>
        <w:tc>
          <w:tcPr>
            <w:tcW w:w="2165" w:type="dxa"/>
          </w:tcPr>
          <w:p>
            <w:pPr>
              <w:pStyle w:val="TableParagraph"/>
              <w:spacing w:line="280" w:lineRule="atLeast" w:before="0"/>
              <w:ind w:left="572" w:hanging="130"/>
              <w:jc w:val="left"/>
              <w:rPr>
                <w:sz w:val="22"/>
              </w:rPr>
            </w:pPr>
            <w:r>
              <w:rPr>
                <w:sz w:val="22"/>
              </w:rPr>
              <w:t>Bosqichma-bosqich muolajalar</w:t>
            </w:r>
          </w:p>
        </w:tc>
        <w:tc>
          <w:tcPr>
            <w:tcW w:w="2789" w:type="dxa"/>
          </w:tcPr>
          <w:p>
            <w:pPr>
              <w:pStyle w:val="TableParagraph"/>
              <w:spacing w:before="11"/>
              <w:ind w:left="5" w:right="2"/>
              <w:rPr>
                <w:sz w:val="22"/>
              </w:rPr>
            </w:pPr>
            <w:r>
              <w:rPr>
                <w:sz w:val="22"/>
              </w:rPr>
              <w:t>Amaliy mashg‘ulot</w:t>
            </w:r>
          </w:p>
        </w:tc>
        <w:tc>
          <w:tcPr>
            <w:tcW w:w="1204" w:type="dxa"/>
          </w:tcPr>
          <w:p>
            <w:pPr>
              <w:pStyle w:val="TableParagraph"/>
              <w:spacing w:before="11"/>
              <w:ind w:left="1" w:right="1"/>
              <w:rPr>
                <w:sz w:val="22"/>
              </w:rPr>
            </w:pPr>
            <w:r>
              <w:rPr>
                <w:sz w:val="22"/>
              </w:rPr>
              <w:t>180 daqiqa</w:t>
            </w:r>
          </w:p>
        </w:tc>
        <w:tc>
          <w:tcPr>
            <w:tcW w:w="2595" w:type="dxa"/>
          </w:tcPr>
          <w:p>
            <w:pPr>
              <w:pStyle w:val="TableParagraph"/>
              <w:spacing w:before="11"/>
              <w:ind w:left="0" w:right="6"/>
              <w:rPr>
                <w:sz w:val="22"/>
              </w:rPr>
            </w:pPr>
            <w:r>
              <w:rPr>
                <w:sz w:val="22"/>
              </w:rPr>
              <w:t>Barcha jamoa</w:t>
            </w:r>
          </w:p>
        </w:tc>
      </w:tr>
    </w:tbl>
    <w:sectPr>
      <w:type w:val="continuous"/>
      <w:pgSz w:w="16840" w:h="11910" w:orient="landscape"/>
      <w:pgMar w:top="680" w:bottom="280" w:left="42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63" w:hanging="723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6" w:hanging="7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72" w:hanging="7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8" w:hanging="7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4" w:hanging="7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40" w:hanging="7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96" w:hanging="7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52" w:hanging="7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09" w:hanging="7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13" w:lineRule="exact"/>
      <w:ind w:left="141"/>
      <w:outlineLvl w:val="1"/>
    </w:pPr>
    <w:rPr>
      <w:rFonts w:ascii="Calibri" w:hAnsi="Calibri" w:eastAsia="Calibri" w:cs="Calibri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1"/>
      <w:outlineLvl w:val="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"/>
      <w:ind w:left="4308" w:right="3877"/>
      <w:jc w:val="center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9"/>
      <w:ind w:left="863" w:hanging="72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/>
      <w:ind w:left="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MKSWENT ALWASHAHI</dc:creator>
  <dcterms:created xsi:type="dcterms:W3CDTF">2025-11-20T11:30:05Z</dcterms:created>
  <dcterms:modified xsi:type="dcterms:W3CDTF">2025-11-20T11:30:05Z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for Microsoft 365</vt:lpwstr>
  </property>
</Properties>
</file>