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11" w:rsidRDefault="000F7211" w:rsidP="00CD7FC3">
      <w:pPr>
        <w:ind w:left="4536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“</w:t>
      </w:r>
      <w:r w:rsidR="002F7169">
        <w:rPr>
          <w:b/>
          <w:sz w:val="24"/>
          <w:szCs w:val="24"/>
          <w:lang w:val="uz-Cyrl-UZ"/>
        </w:rPr>
        <w:t>TASDIQLAYMAN</w:t>
      </w:r>
      <w:r>
        <w:rPr>
          <w:b/>
          <w:sz w:val="24"/>
          <w:szCs w:val="24"/>
          <w:lang w:val="uz-Cyrl-UZ"/>
        </w:rPr>
        <w:t>”</w:t>
      </w:r>
    </w:p>
    <w:p w:rsidR="008C150F" w:rsidRDefault="002F7169" w:rsidP="00CD7FC3">
      <w:pPr>
        <w:ind w:left="4536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Otorinolaringologiya</w:t>
      </w:r>
      <w:r w:rsidR="000F7211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kafedrasi</w:t>
      </w:r>
      <w:r w:rsidR="000F7211">
        <w:rPr>
          <w:b/>
          <w:sz w:val="24"/>
          <w:szCs w:val="24"/>
          <w:lang w:val="uz-Cyrl-UZ"/>
        </w:rPr>
        <w:t xml:space="preserve"> </w:t>
      </w:r>
    </w:p>
    <w:p w:rsidR="000F7211" w:rsidRDefault="002F7169" w:rsidP="00CD7FC3">
      <w:pPr>
        <w:ind w:left="4536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mudiri</w:t>
      </w:r>
      <w:r w:rsidR="000F7211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prof</w:t>
      </w:r>
      <w:r w:rsidR="000F7211">
        <w:rPr>
          <w:b/>
          <w:sz w:val="24"/>
          <w:szCs w:val="24"/>
          <w:lang w:val="uz-Cyrl-UZ"/>
        </w:rPr>
        <w:t xml:space="preserve">. </w:t>
      </w:r>
      <w:r>
        <w:rPr>
          <w:b/>
          <w:sz w:val="24"/>
          <w:szCs w:val="24"/>
          <w:lang w:val="uz-Cyrl-UZ"/>
        </w:rPr>
        <w:t>U</w:t>
      </w:r>
      <w:r w:rsidR="000F7211">
        <w:rPr>
          <w:b/>
          <w:sz w:val="24"/>
          <w:szCs w:val="24"/>
          <w:lang w:val="uz-Cyrl-UZ"/>
        </w:rPr>
        <w:t>.</w:t>
      </w:r>
      <w:r>
        <w:rPr>
          <w:b/>
          <w:sz w:val="24"/>
          <w:szCs w:val="24"/>
          <w:lang w:val="uz-Cyrl-UZ"/>
        </w:rPr>
        <w:t>S</w:t>
      </w:r>
      <w:r w:rsidR="000F7211">
        <w:rPr>
          <w:b/>
          <w:sz w:val="24"/>
          <w:szCs w:val="24"/>
          <w:lang w:val="uz-Cyrl-UZ"/>
        </w:rPr>
        <w:t>.</w:t>
      </w:r>
      <w:r>
        <w:rPr>
          <w:b/>
          <w:sz w:val="24"/>
          <w:szCs w:val="24"/>
          <w:lang w:val="uz-Cyrl-UZ"/>
        </w:rPr>
        <w:t>Xasanov</w:t>
      </w:r>
    </w:p>
    <w:p w:rsidR="000F7211" w:rsidRPr="002F7169" w:rsidRDefault="000F7211" w:rsidP="00CD7FC3">
      <w:pPr>
        <w:ind w:left="4536"/>
        <w:jc w:val="center"/>
        <w:rPr>
          <w:b/>
          <w:sz w:val="24"/>
          <w:szCs w:val="24"/>
          <w:lang w:val="en-US"/>
        </w:rPr>
      </w:pPr>
      <w:r w:rsidRPr="002F7169">
        <w:rPr>
          <w:b/>
          <w:sz w:val="24"/>
          <w:szCs w:val="24"/>
          <w:lang w:val="en-US"/>
        </w:rPr>
        <w:t>____________</w:t>
      </w:r>
    </w:p>
    <w:p w:rsidR="000F7211" w:rsidRDefault="000F7211" w:rsidP="00CD7FC3">
      <w:pPr>
        <w:ind w:left="4536"/>
        <w:jc w:val="center"/>
        <w:rPr>
          <w:b/>
          <w:sz w:val="24"/>
          <w:szCs w:val="24"/>
          <w:lang w:val="uz-Cyrl-UZ"/>
        </w:rPr>
      </w:pPr>
      <w:proofErr w:type="gramStart"/>
      <w:r w:rsidRPr="002F7169">
        <w:rPr>
          <w:b/>
          <w:sz w:val="24"/>
          <w:szCs w:val="24"/>
          <w:lang w:val="en-US"/>
        </w:rPr>
        <w:t>«        » ______ 202</w:t>
      </w:r>
      <w:r w:rsidR="007C0F4E" w:rsidRPr="00882418">
        <w:rPr>
          <w:b/>
          <w:sz w:val="24"/>
          <w:szCs w:val="24"/>
          <w:lang w:val="en-US"/>
        </w:rPr>
        <w:t>5</w:t>
      </w:r>
      <w:r w:rsidR="002F7169">
        <w:rPr>
          <w:b/>
          <w:sz w:val="24"/>
          <w:szCs w:val="24"/>
          <w:lang w:val="uz-Cyrl-UZ"/>
        </w:rPr>
        <w:t>y</w:t>
      </w:r>
      <w:r>
        <w:rPr>
          <w:b/>
          <w:sz w:val="24"/>
          <w:szCs w:val="24"/>
          <w:lang w:val="uz-Cyrl-UZ"/>
        </w:rPr>
        <w:t>.</w:t>
      </w:r>
      <w:proofErr w:type="gramEnd"/>
    </w:p>
    <w:p w:rsidR="007F4702" w:rsidRDefault="007F4702" w:rsidP="000F7211">
      <w:pPr>
        <w:jc w:val="center"/>
        <w:rPr>
          <w:b/>
          <w:sz w:val="24"/>
          <w:szCs w:val="24"/>
          <w:lang w:val="uz-Cyrl-UZ"/>
        </w:rPr>
      </w:pPr>
    </w:p>
    <w:p w:rsidR="000F7211" w:rsidRDefault="002F7169" w:rsidP="000F7211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KAL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  <w:lang w:val="uz-Cyrl-UZ"/>
        </w:rPr>
        <w:t>NDAR</w:t>
      </w:r>
      <w:r w:rsidR="000F7211">
        <w:rPr>
          <w:b/>
          <w:sz w:val="24"/>
          <w:szCs w:val="24"/>
          <w:lang w:val="uz-Cyrl-UZ"/>
        </w:rPr>
        <w:t>-</w:t>
      </w:r>
      <w:r>
        <w:rPr>
          <w:b/>
          <w:sz w:val="24"/>
          <w:szCs w:val="24"/>
          <w:lang w:val="uz-Cyrl-UZ"/>
        </w:rPr>
        <w:t>T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  <w:lang w:val="uz-Cyrl-UZ"/>
        </w:rPr>
        <w:t>MATIK</w:t>
      </w:r>
      <w:r w:rsidR="000F7211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R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  <w:lang w:val="uz-Cyrl-UZ"/>
        </w:rPr>
        <w:t>JA</w:t>
      </w:r>
    </w:p>
    <w:p w:rsidR="000F7211" w:rsidRDefault="000F7211" w:rsidP="000F7211">
      <w:pPr>
        <w:ind w:right="-185"/>
        <w:jc w:val="both"/>
        <w:rPr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K</w:t>
      </w:r>
      <w:r w:rsidR="002F7169">
        <w:rPr>
          <w:b/>
          <w:sz w:val="24"/>
          <w:szCs w:val="24"/>
          <w:lang w:val="uz-Cyrl-UZ"/>
        </w:rPr>
        <w:t>afedra</w:t>
      </w:r>
      <w:r>
        <w:rPr>
          <w:b/>
          <w:sz w:val="24"/>
          <w:szCs w:val="24"/>
          <w:lang w:val="uz-Cyrl-UZ"/>
        </w:rPr>
        <w:t xml:space="preserve">: </w:t>
      </w:r>
      <w:r w:rsidR="002F7169">
        <w:rPr>
          <w:sz w:val="24"/>
          <w:szCs w:val="24"/>
          <w:lang w:val="uz-Cyrl-UZ"/>
        </w:rPr>
        <w:t>Otorinolaringologiya</w:t>
      </w:r>
      <w:r>
        <w:rPr>
          <w:sz w:val="24"/>
          <w:szCs w:val="24"/>
          <w:lang w:val="uz-Cyrl-UZ"/>
        </w:rPr>
        <w:t xml:space="preserve"> </w:t>
      </w:r>
      <w:r w:rsidR="002F7169">
        <w:rPr>
          <w:b/>
          <w:sz w:val="24"/>
          <w:szCs w:val="24"/>
          <w:lang w:val="uz-Cyrl-UZ"/>
        </w:rPr>
        <w:t>Fan</w:t>
      </w:r>
      <w:r>
        <w:rPr>
          <w:b/>
          <w:sz w:val="24"/>
          <w:szCs w:val="24"/>
          <w:lang w:val="uz-Cyrl-UZ"/>
        </w:rPr>
        <w:t xml:space="preserve">: </w:t>
      </w:r>
      <w:r w:rsidR="002F7169">
        <w:rPr>
          <w:sz w:val="24"/>
          <w:szCs w:val="24"/>
          <w:lang w:val="uz-Cyrl-UZ"/>
        </w:rPr>
        <w:t>Otorinolaringologiya</w:t>
      </w:r>
      <w:r>
        <w:rPr>
          <w:sz w:val="24"/>
          <w:szCs w:val="24"/>
          <w:lang w:val="uz-Cyrl-UZ"/>
        </w:rPr>
        <w:t xml:space="preserve">. </w:t>
      </w:r>
      <w:r w:rsidR="002F7169">
        <w:rPr>
          <w:b/>
          <w:sz w:val="24"/>
          <w:szCs w:val="24"/>
          <w:lang w:val="uz-Cyrl-UZ"/>
        </w:rPr>
        <w:t>Fakultet</w:t>
      </w:r>
      <w:r w:rsidRPr="00F15B6A">
        <w:rPr>
          <w:b/>
          <w:sz w:val="24"/>
          <w:szCs w:val="24"/>
          <w:lang w:val="uz-Cyrl-UZ"/>
        </w:rPr>
        <w:t>:</w:t>
      </w:r>
      <w:r>
        <w:rPr>
          <w:sz w:val="24"/>
          <w:szCs w:val="24"/>
          <w:lang w:val="uz-Cyrl-UZ"/>
        </w:rPr>
        <w:t xml:space="preserve"> </w:t>
      </w:r>
      <w:r w:rsidR="0091260D" w:rsidRPr="0091260D">
        <w:rPr>
          <w:sz w:val="24"/>
          <w:szCs w:val="24"/>
          <w:lang w:val="uz-Cyrl-UZ"/>
        </w:rPr>
        <w:t>s</w:t>
      </w:r>
      <w:proofErr w:type="spellStart"/>
      <w:r w:rsidR="0091260D">
        <w:rPr>
          <w:sz w:val="24"/>
          <w:szCs w:val="24"/>
          <w:lang w:val="en-US"/>
        </w:rPr>
        <w:t>tomatologiya</w:t>
      </w:r>
      <w:proofErr w:type="spellEnd"/>
      <w:r>
        <w:rPr>
          <w:sz w:val="24"/>
          <w:szCs w:val="24"/>
          <w:lang w:val="uz-Cyrl-UZ"/>
        </w:rPr>
        <w:t xml:space="preserve"> </w:t>
      </w:r>
      <w:r w:rsidR="002F7169">
        <w:rPr>
          <w:b/>
          <w:sz w:val="24"/>
          <w:szCs w:val="24"/>
          <w:lang w:val="uz-Cyrl-UZ"/>
        </w:rPr>
        <w:t>Kurs</w:t>
      </w:r>
      <w:r w:rsidRPr="00F15B6A">
        <w:rPr>
          <w:b/>
          <w:sz w:val="24"/>
          <w:szCs w:val="24"/>
          <w:lang w:val="uz-Cyrl-UZ"/>
        </w:rPr>
        <w:t>:</w:t>
      </w:r>
      <w:r>
        <w:rPr>
          <w:sz w:val="24"/>
          <w:szCs w:val="24"/>
          <w:lang w:val="uz-Cyrl-UZ"/>
        </w:rPr>
        <w:t xml:space="preserve"> </w:t>
      </w:r>
      <w:r w:rsidR="0048155A" w:rsidRPr="0091260D">
        <w:rPr>
          <w:sz w:val="24"/>
          <w:szCs w:val="24"/>
          <w:lang w:val="uz-Cyrl-UZ"/>
        </w:rPr>
        <w:t>4</w:t>
      </w:r>
      <w:r w:rsidRPr="00F15B6A">
        <w:rPr>
          <w:sz w:val="24"/>
          <w:szCs w:val="24"/>
          <w:lang w:val="uz-Cyrl-UZ"/>
        </w:rPr>
        <w:t>.</w:t>
      </w:r>
      <w:r w:rsidR="00675992">
        <w:rPr>
          <w:sz w:val="24"/>
          <w:szCs w:val="24"/>
          <w:lang w:val="uz-Cyrl-UZ"/>
        </w:rPr>
        <w:t xml:space="preserve"> </w:t>
      </w:r>
      <w:r w:rsidR="002F7169">
        <w:rPr>
          <w:b/>
          <w:sz w:val="24"/>
          <w:szCs w:val="24"/>
          <w:lang w:val="uz-Cyrl-UZ"/>
        </w:rPr>
        <w:t>semestr</w:t>
      </w:r>
      <w:r>
        <w:rPr>
          <w:sz w:val="24"/>
          <w:szCs w:val="24"/>
          <w:lang w:val="uz-Cyrl-UZ"/>
        </w:rPr>
        <w:t xml:space="preserve"> – </w:t>
      </w:r>
      <w:r w:rsidR="0048155A" w:rsidRPr="0091260D">
        <w:rPr>
          <w:sz w:val="24"/>
          <w:szCs w:val="24"/>
          <w:lang w:val="uz-Cyrl-UZ"/>
        </w:rPr>
        <w:t>VII-VIII</w:t>
      </w:r>
      <w:r w:rsidR="00F15B6A" w:rsidRPr="00F15B6A">
        <w:rPr>
          <w:sz w:val="24"/>
          <w:szCs w:val="24"/>
          <w:lang w:val="uz-Cyrl-UZ"/>
        </w:rPr>
        <w:t>.</w:t>
      </w:r>
      <w:r w:rsidR="00675992">
        <w:rPr>
          <w:sz w:val="24"/>
          <w:szCs w:val="24"/>
          <w:lang w:val="uz-Cyrl-UZ"/>
        </w:rPr>
        <w:t xml:space="preserve"> </w:t>
      </w:r>
      <w:r w:rsidR="002F7169">
        <w:rPr>
          <w:b/>
          <w:sz w:val="24"/>
          <w:szCs w:val="24"/>
          <w:lang w:val="uz-Cyrl-UZ"/>
        </w:rPr>
        <w:t>Ajratilgan</w:t>
      </w:r>
      <w:r>
        <w:rPr>
          <w:b/>
          <w:sz w:val="24"/>
          <w:szCs w:val="24"/>
          <w:lang w:val="uz-Cyrl-UZ"/>
        </w:rPr>
        <w:t xml:space="preserve"> </w:t>
      </w:r>
      <w:r w:rsidR="002F7169">
        <w:rPr>
          <w:b/>
          <w:sz w:val="24"/>
          <w:szCs w:val="24"/>
          <w:lang w:val="uz-Cyrl-UZ"/>
        </w:rPr>
        <w:t>soat</w:t>
      </w:r>
      <w:r>
        <w:rPr>
          <w:b/>
          <w:sz w:val="24"/>
          <w:szCs w:val="24"/>
          <w:lang w:val="uz-Cyrl-UZ"/>
        </w:rPr>
        <w:t xml:space="preserve"> – </w:t>
      </w:r>
      <w:r w:rsidR="0048155A" w:rsidRPr="0091260D">
        <w:rPr>
          <w:sz w:val="24"/>
          <w:szCs w:val="24"/>
          <w:lang w:val="uz-Cyrl-UZ"/>
        </w:rPr>
        <w:t>4</w:t>
      </w:r>
      <w:r w:rsidR="00560F30">
        <w:rPr>
          <w:sz w:val="24"/>
          <w:szCs w:val="24"/>
          <w:lang w:val="uz-Cyrl-UZ"/>
        </w:rPr>
        <w:t>5</w:t>
      </w:r>
      <w:r w:rsidR="002F7169" w:rsidRPr="007C0F4E">
        <w:rPr>
          <w:sz w:val="24"/>
          <w:szCs w:val="24"/>
          <w:lang w:val="uz-Cyrl-UZ"/>
        </w:rPr>
        <w:t>s</w:t>
      </w:r>
      <w:r w:rsidRPr="00F15B6A">
        <w:rPr>
          <w:b/>
          <w:sz w:val="24"/>
          <w:szCs w:val="24"/>
          <w:lang w:val="uz-Cyrl-UZ"/>
        </w:rPr>
        <w:t>.</w:t>
      </w:r>
      <w:r w:rsidRPr="0048155A">
        <w:rPr>
          <w:sz w:val="24"/>
          <w:szCs w:val="24"/>
          <w:lang w:val="uz-Cyrl-UZ"/>
        </w:rPr>
        <w:t>:</w:t>
      </w:r>
      <w:r w:rsidR="007C0F4E">
        <w:rPr>
          <w:b/>
          <w:sz w:val="24"/>
          <w:szCs w:val="24"/>
          <w:lang w:val="uz-Cyrl-UZ"/>
        </w:rPr>
        <w:t xml:space="preserve"> </w:t>
      </w:r>
      <w:r w:rsidR="002F7169">
        <w:rPr>
          <w:b/>
          <w:i/>
          <w:sz w:val="24"/>
          <w:szCs w:val="24"/>
          <w:lang w:val="uz-Cyrl-UZ"/>
        </w:rPr>
        <w:t>ma’ruza</w:t>
      </w:r>
      <w:r>
        <w:rPr>
          <w:b/>
          <w:i/>
          <w:sz w:val="24"/>
          <w:szCs w:val="24"/>
          <w:lang w:val="uz-Cyrl-UZ"/>
        </w:rPr>
        <w:t xml:space="preserve"> </w:t>
      </w:r>
      <w:r w:rsidRPr="00F15B6A">
        <w:rPr>
          <w:b/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 xml:space="preserve"> 1</w:t>
      </w:r>
      <w:r w:rsidR="007C0F4E">
        <w:rPr>
          <w:sz w:val="24"/>
          <w:szCs w:val="24"/>
          <w:lang w:val="uz-Cyrl-UZ"/>
        </w:rPr>
        <w:t>0</w:t>
      </w:r>
      <w:r>
        <w:rPr>
          <w:sz w:val="24"/>
          <w:szCs w:val="24"/>
          <w:lang w:val="uz-Cyrl-UZ"/>
        </w:rPr>
        <w:t xml:space="preserve"> </w:t>
      </w:r>
      <w:r w:rsidR="002F7169">
        <w:rPr>
          <w:sz w:val="24"/>
          <w:szCs w:val="24"/>
          <w:lang w:val="uz-Cyrl-UZ"/>
        </w:rPr>
        <w:t>soat</w:t>
      </w:r>
      <w:r>
        <w:rPr>
          <w:sz w:val="24"/>
          <w:szCs w:val="24"/>
          <w:lang w:val="uz-Cyrl-UZ"/>
        </w:rPr>
        <w:t xml:space="preserve">, </w:t>
      </w:r>
      <w:r w:rsidR="002F7169">
        <w:rPr>
          <w:b/>
          <w:i/>
          <w:sz w:val="24"/>
          <w:szCs w:val="24"/>
          <w:lang w:val="uz-Cyrl-UZ"/>
        </w:rPr>
        <w:t>amaliy</w:t>
      </w:r>
      <w:r>
        <w:rPr>
          <w:b/>
          <w:i/>
          <w:sz w:val="24"/>
          <w:szCs w:val="24"/>
          <w:lang w:val="uz-Cyrl-UZ"/>
        </w:rPr>
        <w:t xml:space="preserve"> </w:t>
      </w:r>
      <w:r w:rsidR="002F7169">
        <w:rPr>
          <w:b/>
          <w:i/>
          <w:sz w:val="24"/>
          <w:szCs w:val="24"/>
          <w:lang w:val="uz-Cyrl-UZ"/>
        </w:rPr>
        <w:t>mashg‘ulot</w:t>
      </w:r>
      <w:r>
        <w:rPr>
          <w:b/>
          <w:i/>
          <w:sz w:val="24"/>
          <w:szCs w:val="24"/>
          <w:lang w:val="uz-Cyrl-UZ"/>
        </w:rPr>
        <w:t xml:space="preserve"> </w:t>
      </w:r>
      <w:r w:rsidRPr="00F15B6A">
        <w:rPr>
          <w:sz w:val="24"/>
          <w:szCs w:val="24"/>
          <w:lang w:val="uz-Cyrl-UZ"/>
        </w:rPr>
        <w:t>–</w:t>
      </w:r>
      <w:r>
        <w:rPr>
          <w:sz w:val="24"/>
          <w:szCs w:val="24"/>
          <w:lang w:val="uz-Cyrl-UZ"/>
        </w:rPr>
        <w:t xml:space="preserve"> </w:t>
      </w:r>
      <w:r w:rsidR="0048155A" w:rsidRPr="0091260D">
        <w:rPr>
          <w:sz w:val="24"/>
          <w:szCs w:val="24"/>
          <w:lang w:val="uz-Cyrl-UZ"/>
        </w:rPr>
        <w:t>3</w:t>
      </w:r>
      <w:r w:rsidR="007C0F4E">
        <w:rPr>
          <w:sz w:val="24"/>
          <w:szCs w:val="24"/>
          <w:lang w:val="uz-Cyrl-UZ"/>
        </w:rPr>
        <w:t>5</w:t>
      </w:r>
      <w:r>
        <w:rPr>
          <w:sz w:val="24"/>
          <w:szCs w:val="24"/>
          <w:lang w:val="uz-Cyrl-UZ"/>
        </w:rPr>
        <w:t xml:space="preserve"> </w:t>
      </w:r>
      <w:r w:rsidR="002F7169">
        <w:rPr>
          <w:sz w:val="24"/>
          <w:szCs w:val="24"/>
          <w:lang w:val="uz-Cyrl-UZ"/>
        </w:rPr>
        <w:t>soat</w:t>
      </w:r>
    </w:p>
    <w:p w:rsidR="000F7211" w:rsidRPr="007C0F4E" w:rsidRDefault="002F7169" w:rsidP="000F7211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Ma’ruzalar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701"/>
      </w:tblGrid>
      <w:tr w:rsidR="0035422E" w:rsidRPr="0091260D" w:rsidTr="000F7211">
        <w:tc>
          <w:tcPr>
            <w:tcW w:w="567" w:type="dxa"/>
            <w:shd w:val="clear" w:color="auto" w:fill="auto"/>
            <w:vAlign w:val="center"/>
          </w:tcPr>
          <w:p w:rsidR="0035422E" w:rsidRPr="000F7211" w:rsidRDefault="0035422E" w:rsidP="00416985">
            <w:pPr>
              <w:jc w:val="center"/>
              <w:rPr>
                <w:b/>
                <w:i/>
                <w:sz w:val="24"/>
                <w:szCs w:val="24"/>
                <w:lang w:val="uz-Cyrl-UZ"/>
              </w:rPr>
            </w:pPr>
            <w:r w:rsidRPr="000F7211">
              <w:rPr>
                <w:b/>
                <w:i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35422E" w:rsidRPr="00F15B6A" w:rsidRDefault="002F7169" w:rsidP="00416985">
            <w:pPr>
              <w:jc w:val="center"/>
              <w:rPr>
                <w:b/>
                <w:i/>
                <w:sz w:val="24"/>
                <w:szCs w:val="24"/>
                <w:lang w:val="uz-Cyrl-UZ"/>
              </w:rPr>
            </w:pPr>
            <w:r>
              <w:rPr>
                <w:b/>
                <w:i/>
                <w:sz w:val="24"/>
                <w:szCs w:val="24"/>
                <w:lang w:val="uz-Cyrl-UZ"/>
              </w:rPr>
              <w:t>Ma’ruzalar</w:t>
            </w:r>
            <w:r w:rsidR="0035422E" w:rsidRPr="000F7211">
              <w:rPr>
                <w:b/>
                <w:i/>
                <w:sz w:val="24"/>
                <w:szCs w:val="24"/>
                <w:lang w:val="uz-Cyrl-UZ"/>
              </w:rPr>
              <w:t xml:space="preserve">  </w:t>
            </w:r>
            <w:r>
              <w:rPr>
                <w:b/>
                <w:i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422E" w:rsidRPr="000F7211" w:rsidRDefault="002F7169" w:rsidP="00416985">
            <w:pPr>
              <w:jc w:val="center"/>
              <w:rPr>
                <w:b/>
                <w:i/>
                <w:sz w:val="24"/>
                <w:szCs w:val="24"/>
                <w:lang w:val="uz-Cyrl-UZ"/>
              </w:rPr>
            </w:pPr>
            <w:r>
              <w:rPr>
                <w:b/>
                <w:i/>
                <w:sz w:val="24"/>
                <w:szCs w:val="24"/>
                <w:lang w:val="uz-Cyrl-UZ"/>
              </w:rPr>
              <w:t>Ajratilgan</w:t>
            </w:r>
            <w:r w:rsidR="0035422E" w:rsidRPr="000F7211">
              <w:rPr>
                <w:b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uz-Cyrl-UZ"/>
              </w:rPr>
              <w:t>soat</w:t>
            </w:r>
          </w:p>
        </w:tc>
      </w:tr>
      <w:tr w:rsidR="0035422E" w:rsidRPr="000F7211" w:rsidTr="000F7211">
        <w:tc>
          <w:tcPr>
            <w:tcW w:w="567" w:type="dxa"/>
            <w:shd w:val="clear" w:color="auto" w:fill="auto"/>
          </w:tcPr>
          <w:p w:rsidR="0035422E" w:rsidRPr="000F7211" w:rsidRDefault="0035422E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F15B6A">
              <w:rPr>
                <w:b/>
                <w:sz w:val="24"/>
                <w:szCs w:val="24"/>
                <w:lang w:val="uz-Cyrl-UZ"/>
              </w:rPr>
              <w:t>1</w:t>
            </w:r>
            <w:r w:rsidRPr="000F7211">
              <w:rPr>
                <w:b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35422E" w:rsidRPr="000F7211" w:rsidRDefault="002F7169" w:rsidP="00675992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Kirish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. </w:t>
            </w:r>
            <w:r>
              <w:rPr>
                <w:bCs/>
                <w:sz w:val="24"/>
                <w:szCs w:val="24"/>
                <w:lang w:val="uz-Cyrl-UZ"/>
              </w:rPr>
              <w:t>Yurtimiz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otorinolaringologiyasining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rivojlanish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tarixi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asosiy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yutuqlari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va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kasalliklarni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oldini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olishda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ahamiyati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. </w:t>
            </w:r>
            <w:r>
              <w:rPr>
                <w:bCs/>
                <w:sz w:val="24"/>
                <w:szCs w:val="24"/>
                <w:lang w:val="uz-Cyrl-UZ"/>
              </w:rPr>
              <w:t>Ichki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a’zolarning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somatik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kasalliklarini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rivojlanishida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LOR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a’zolari</w:t>
            </w:r>
            <w:r w:rsidR="00675992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patologiyasini</w:t>
            </w:r>
            <w:r w:rsidR="00675992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ta’siri</w:t>
            </w:r>
            <w:r w:rsidR="00675992">
              <w:rPr>
                <w:bCs/>
                <w:sz w:val="24"/>
                <w:szCs w:val="24"/>
                <w:lang w:val="uz-Cyrl-UZ"/>
              </w:rPr>
              <w:t xml:space="preserve">. </w:t>
            </w:r>
            <w:r>
              <w:rPr>
                <w:bCs/>
                <w:sz w:val="24"/>
                <w:szCs w:val="24"/>
                <w:lang w:val="uz-Cyrl-UZ"/>
              </w:rPr>
              <w:t>Burunning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o‘tkir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va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surunkali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kasalliklari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bCs/>
                <w:sz w:val="24"/>
                <w:szCs w:val="24"/>
                <w:lang w:val="uz-Cyrl-UZ"/>
              </w:rPr>
              <w:t>asoratlari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oldini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olish</w:t>
            </w:r>
            <w:r w:rsidR="0035422E" w:rsidRPr="000F7211">
              <w:rPr>
                <w:bCs/>
                <w:sz w:val="24"/>
                <w:szCs w:val="24"/>
                <w:lang w:val="uz-Cyrl-UZ"/>
              </w:rPr>
              <w:t>).</w:t>
            </w:r>
            <w:r w:rsidR="007C0F4E">
              <w:rPr>
                <w:bCs/>
                <w:sz w:val="24"/>
                <w:szCs w:val="24"/>
                <w:lang w:val="uz-Cyrl-UZ"/>
              </w:rPr>
              <w:t xml:space="preserve"> Burun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yondosh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bo‘shliqlarining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o‘tkir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va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surunkali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kasalliklari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 (</w:t>
            </w:r>
            <w:r w:rsidR="007C0F4E">
              <w:rPr>
                <w:bCs/>
                <w:sz w:val="24"/>
                <w:szCs w:val="24"/>
                <w:lang w:val="uz-Cyrl-UZ"/>
              </w:rPr>
              <w:t>asoratlari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 w:rsidR="007C0F4E">
              <w:rPr>
                <w:bCs/>
                <w:sz w:val="24"/>
                <w:szCs w:val="24"/>
                <w:lang w:val="uz-Cyrl-UZ"/>
              </w:rPr>
              <w:t>oldini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olish</w:t>
            </w:r>
            <w:r w:rsidR="007C0F4E" w:rsidRPr="000F7211">
              <w:rPr>
                <w:bCs/>
                <w:sz w:val="24"/>
                <w:szCs w:val="24"/>
                <w:lang w:val="uz-Cyrl-UZ"/>
              </w:rPr>
              <w:t>).</w:t>
            </w:r>
            <w:r w:rsidR="007C0F4E">
              <w:rPr>
                <w:bCs/>
                <w:sz w:val="24"/>
                <w:szCs w:val="24"/>
                <w:lang w:val="uz-Cyrl-UZ"/>
              </w:rPr>
              <w:t xml:space="preserve"> Miya</w:t>
            </w:r>
            <w:r w:rsidR="007C0F4E" w:rsidRPr="007F0AEB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ichi</w:t>
            </w:r>
            <w:r w:rsidR="007C0F4E" w:rsidRPr="007F0AEB">
              <w:rPr>
                <w:bCs/>
                <w:sz w:val="24"/>
                <w:szCs w:val="24"/>
                <w:lang w:val="uz-Cyrl-UZ"/>
              </w:rPr>
              <w:t xml:space="preserve"> </w:t>
            </w:r>
            <w:r w:rsidR="007C0F4E">
              <w:rPr>
                <w:bCs/>
                <w:sz w:val="24"/>
                <w:szCs w:val="24"/>
                <w:lang w:val="uz-Cyrl-UZ"/>
              </w:rPr>
              <w:t>asoratlari</w:t>
            </w:r>
            <w:r w:rsidR="007C0F4E" w:rsidRPr="007F0AEB">
              <w:rPr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5422E" w:rsidRPr="000F7211" w:rsidRDefault="0035422E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0F7211">
              <w:rPr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675992" w:rsidRPr="00675992" w:rsidTr="000F7211">
        <w:tc>
          <w:tcPr>
            <w:tcW w:w="567" w:type="dxa"/>
            <w:shd w:val="clear" w:color="auto" w:fill="auto"/>
          </w:tcPr>
          <w:p w:rsidR="00675992" w:rsidRPr="00F15B6A" w:rsidRDefault="00675992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675992" w:rsidRPr="000F7211" w:rsidRDefault="007C0F4E" w:rsidP="00675992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Tashqi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va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o‘rta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quloqning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o‘tkir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va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surunkali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kasalliklari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(</w:t>
            </w:r>
            <w:r>
              <w:rPr>
                <w:bCs/>
                <w:sz w:val="24"/>
                <w:szCs w:val="24"/>
                <w:lang w:val="uz-Cyrl-UZ"/>
              </w:rPr>
              <w:t>etiologiya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patogenezi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tasnifi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tashxis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davolash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asoratlari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va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oldini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olish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). </w:t>
            </w:r>
            <w:r>
              <w:rPr>
                <w:bCs/>
                <w:sz w:val="24"/>
                <w:szCs w:val="24"/>
                <w:lang w:val="uz-Cyrl-UZ"/>
              </w:rPr>
              <w:t>Bolalarda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quloq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kasalliklarining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o‘ziga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xos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kechishi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va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oldini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olish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choralari</w:t>
            </w:r>
            <w:r w:rsidRPr="000F7211">
              <w:rPr>
                <w:bCs/>
                <w:sz w:val="24"/>
                <w:szCs w:val="24"/>
                <w:lang w:val="uz-Cyrl-UZ"/>
              </w:rPr>
              <w:t>.</w:t>
            </w:r>
            <w:r>
              <w:rPr>
                <w:sz w:val="24"/>
                <w:szCs w:val="24"/>
                <w:lang w:val="uz-Cyrl-UZ"/>
              </w:rPr>
              <w:t xml:space="preserve"> Labirintitlar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Otogen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miya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ichi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asoratlari</w:t>
            </w:r>
            <w:r w:rsidRPr="000F7211">
              <w:rPr>
                <w:sz w:val="24"/>
                <w:szCs w:val="24"/>
                <w:lang w:val="uz-Cyrl-UZ"/>
              </w:rPr>
              <w:t xml:space="preserve"> (</w:t>
            </w:r>
            <w:r>
              <w:rPr>
                <w:sz w:val="24"/>
                <w:szCs w:val="24"/>
                <w:lang w:val="uz-Cyrl-UZ"/>
              </w:rPr>
              <w:t>etiopatogenez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kechishi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diagnostika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davolash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oldini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olish</w:t>
            </w:r>
            <w:r w:rsidRPr="000F7211">
              <w:rPr>
                <w:sz w:val="24"/>
                <w:szCs w:val="24"/>
                <w:lang w:val="uz-Cyrl-UZ"/>
              </w:rPr>
              <w:t xml:space="preserve">). </w:t>
            </w:r>
            <w:r>
              <w:rPr>
                <w:bCs/>
                <w:sz w:val="24"/>
                <w:szCs w:val="24"/>
                <w:lang w:val="uz-Cyrl-UZ"/>
              </w:rPr>
              <w:t>Bolalarda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eshitish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buzilishi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tashxislash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va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reabilitatsiyasi</w:t>
            </w:r>
            <w:r w:rsidRPr="000F7211">
              <w:rPr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75992" w:rsidRPr="000F7211" w:rsidRDefault="00675992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35422E" w:rsidRPr="000F7211" w:rsidTr="000F7211">
        <w:tc>
          <w:tcPr>
            <w:tcW w:w="567" w:type="dxa"/>
            <w:shd w:val="clear" w:color="auto" w:fill="auto"/>
          </w:tcPr>
          <w:p w:rsidR="0035422E" w:rsidRPr="000F7211" w:rsidRDefault="00675992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3</w:t>
            </w:r>
            <w:r w:rsidR="0035422E" w:rsidRPr="000F7211">
              <w:rPr>
                <w:b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35422E" w:rsidRPr="000F7211" w:rsidRDefault="007C0F4E" w:rsidP="0041698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Quloqning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yiringsiz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 w:rsidRPr="000F7211">
              <w:rPr>
                <w:bCs/>
                <w:sz w:val="24"/>
                <w:szCs w:val="24"/>
                <w:lang w:val="uz-Cyrl-UZ"/>
              </w:rPr>
              <w:t>(</w:t>
            </w:r>
            <w:r>
              <w:rPr>
                <w:bCs/>
                <w:sz w:val="24"/>
                <w:szCs w:val="24"/>
                <w:lang w:val="uz-Cyrl-UZ"/>
              </w:rPr>
              <w:t>etiologiya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patogenezi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tasnifi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kechishi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tashxis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davolash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, </w:t>
            </w:r>
            <w:r>
              <w:rPr>
                <w:bCs/>
                <w:sz w:val="24"/>
                <w:szCs w:val="24"/>
                <w:lang w:val="uz-Cyrl-UZ"/>
              </w:rPr>
              <w:t>oldini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olish</w:t>
            </w:r>
            <w:r w:rsidRPr="000F7211">
              <w:rPr>
                <w:bCs/>
                <w:sz w:val="24"/>
                <w:szCs w:val="24"/>
                <w:lang w:val="uz-Cyrl-UZ"/>
              </w:rPr>
              <w:t>).</w:t>
            </w:r>
            <w:r>
              <w:rPr>
                <w:bCs/>
                <w:sz w:val="24"/>
                <w:szCs w:val="24"/>
                <w:lang w:val="uz-Cyrl-UZ"/>
              </w:rPr>
              <w:t xml:space="preserve"> Bolalarda</w:t>
            </w:r>
            <w:r w:rsidRPr="007F0AEB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eshitish</w:t>
            </w:r>
            <w:r w:rsidRPr="007F0AEB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buzilishi</w:t>
            </w:r>
            <w:r w:rsidRPr="007F0AEB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tashxislash</w:t>
            </w:r>
            <w:r w:rsidRPr="007F0AEB">
              <w:rPr>
                <w:bCs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5422E" w:rsidRPr="000F7211" w:rsidRDefault="0035422E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0F7211">
              <w:rPr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35422E" w:rsidRPr="000F7211" w:rsidTr="000F7211">
        <w:tc>
          <w:tcPr>
            <w:tcW w:w="567" w:type="dxa"/>
            <w:shd w:val="clear" w:color="auto" w:fill="auto"/>
          </w:tcPr>
          <w:p w:rsidR="0035422E" w:rsidRPr="000F7211" w:rsidRDefault="00675992" w:rsidP="004169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4</w:t>
            </w:r>
            <w:r w:rsidR="0035422E" w:rsidRPr="000F7211">
              <w:rPr>
                <w:b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35422E" w:rsidRPr="000F7211" w:rsidRDefault="007C0F4E" w:rsidP="007C0F4E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Xalqumning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o‘tkir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surunkali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Angina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tasnifi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asorati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davolash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oldini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olish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Yuqumli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qon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angina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Surunkali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tonzillit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adenoid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vegetatsiyasi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tanglay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murtaklarining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gipertrofiyasi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Xalqum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shikastlanishi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Uykuning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obstruktiv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apnoe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sindromi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  <w:r>
              <w:rPr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5422E" w:rsidRPr="000F7211" w:rsidRDefault="0035422E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0F7211">
              <w:rPr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675992" w:rsidRPr="00675992" w:rsidTr="000F7211">
        <w:tc>
          <w:tcPr>
            <w:tcW w:w="567" w:type="dxa"/>
            <w:shd w:val="clear" w:color="auto" w:fill="auto"/>
          </w:tcPr>
          <w:p w:rsidR="00675992" w:rsidRDefault="00675992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7230" w:type="dxa"/>
            <w:shd w:val="clear" w:color="auto" w:fill="auto"/>
          </w:tcPr>
          <w:p w:rsidR="00675992" w:rsidRPr="000F7211" w:rsidRDefault="007C0F4E" w:rsidP="00416985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bCs/>
                <w:sz w:val="24"/>
                <w:szCs w:val="24"/>
                <w:lang w:val="uz-Cyrl-UZ"/>
              </w:rPr>
              <w:t>Xiqildoqning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o‘tkir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va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surunkali</w:t>
            </w:r>
            <w:r w:rsidRPr="000F7211">
              <w:rPr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Cs/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.   </w:t>
            </w:r>
            <w:r>
              <w:rPr>
                <w:sz w:val="24"/>
                <w:szCs w:val="24"/>
                <w:lang w:val="uz-Cyrl-UZ"/>
              </w:rPr>
              <w:t>Bolalarda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bo‘g‘uvchi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laringotraxeit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Traxeotomiya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Vegener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granulematozi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OITSda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LOR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a’zolarining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shikastlanishi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LOR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a’zolarining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xavfsiz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xavfli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o‘smalari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75992" w:rsidRPr="000F7211" w:rsidRDefault="00675992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2</w:t>
            </w:r>
          </w:p>
        </w:tc>
      </w:tr>
      <w:tr w:rsidR="0035422E" w:rsidRPr="000F7211" w:rsidTr="000F7211">
        <w:tc>
          <w:tcPr>
            <w:tcW w:w="567" w:type="dxa"/>
            <w:shd w:val="clear" w:color="auto" w:fill="auto"/>
          </w:tcPr>
          <w:p w:rsidR="0035422E" w:rsidRPr="000F7211" w:rsidRDefault="0035422E" w:rsidP="00416985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7230" w:type="dxa"/>
            <w:shd w:val="clear" w:color="auto" w:fill="auto"/>
          </w:tcPr>
          <w:p w:rsidR="0035422E" w:rsidRPr="000F7211" w:rsidRDefault="002F7169" w:rsidP="0041698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Jami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5422E" w:rsidRPr="000F7211" w:rsidRDefault="0035422E" w:rsidP="007C0F4E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0F7211">
              <w:rPr>
                <w:b/>
                <w:sz w:val="24"/>
                <w:szCs w:val="24"/>
                <w:lang w:val="uz-Cyrl-UZ"/>
              </w:rPr>
              <w:t>1</w:t>
            </w:r>
            <w:r w:rsidR="007C0F4E">
              <w:rPr>
                <w:b/>
                <w:sz w:val="24"/>
                <w:szCs w:val="24"/>
                <w:lang w:val="uz-Cyrl-UZ"/>
              </w:rPr>
              <w:t>0</w:t>
            </w:r>
          </w:p>
        </w:tc>
      </w:tr>
    </w:tbl>
    <w:p w:rsidR="00CD7FC3" w:rsidRDefault="002F7169" w:rsidP="00CD7FC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>Amaliy</w:t>
      </w:r>
      <w:r w:rsidR="00CD7FC3" w:rsidRPr="00906773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mashg‘ulotlar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992"/>
        <w:gridCol w:w="993"/>
      </w:tblGrid>
      <w:tr w:rsidR="000F7211" w:rsidRPr="000F7211" w:rsidTr="008637CE">
        <w:tc>
          <w:tcPr>
            <w:tcW w:w="567" w:type="dxa"/>
            <w:vMerge w:val="restart"/>
            <w:shd w:val="clear" w:color="auto" w:fill="auto"/>
            <w:vAlign w:val="center"/>
          </w:tcPr>
          <w:p w:rsidR="000F7211" w:rsidRPr="000F7211" w:rsidRDefault="000F7211" w:rsidP="00692CC1">
            <w:pPr>
              <w:jc w:val="center"/>
              <w:rPr>
                <w:b/>
                <w:sz w:val="24"/>
                <w:szCs w:val="24"/>
              </w:rPr>
            </w:pPr>
            <w:r w:rsidRPr="000F721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0F7211" w:rsidRPr="000F7211" w:rsidRDefault="002F7169" w:rsidP="00692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uz-Cyrl-UZ"/>
              </w:rPr>
              <w:t>Amaliy</w:t>
            </w:r>
            <w:r w:rsidR="000F7211" w:rsidRPr="000F7211">
              <w:rPr>
                <w:b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uz-Cyrl-UZ"/>
              </w:rPr>
              <w:t>mashg‘ulotlar</w:t>
            </w:r>
            <w:r w:rsidR="000F7211" w:rsidRPr="000F7211">
              <w:rPr>
                <w:b/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F7211" w:rsidRPr="000F7211" w:rsidRDefault="002F7169" w:rsidP="00692CC1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Ajratilgan</w:t>
            </w:r>
            <w:proofErr w:type="spellEnd"/>
            <w:r w:rsidR="00830C8F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soat</w:t>
            </w:r>
            <w:proofErr w:type="spellEnd"/>
          </w:p>
        </w:tc>
      </w:tr>
      <w:tr w:rsidR="000F7211" w:rsidRPr="000F7211" w:rsidTr="008637CE">
        <w:tc>
          <w:tcPr>
            <w:tcW w:w="567" w:type="dxa"/>
            <w:vMerge/>
            <w:shd w:val="clear" w:color="auto" w:fill="auto"/>
            <w:vAlign w:val="center"/>
          </w:tcPr>
          <w:p w:rsidR="000F7211" w:rsidRPr="000F7211" w:rsidRDefault="000F7211" w:rsidP="00692C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  <w:vAlign w:val="center"/>
          </w:tcPr>
          <w:p w:rsidR="000F7211" w:rsidRPr="000F7211" w:rsidRDefault="000F7211" w:rsidP="00692C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7211" w:rsidRPr="000F7211" w:rsidRDefault="002F7169" w:rsidP="00CD7FC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nazariy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0F7211" w:rsidRPr="000F7211" w:rsidRDefault="002F7169" w:rsidP="00CD7FC3">
            <w:pPr>
              <w:ind w:left="-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amaliy</w:t>
            </w:r>
            <w:proofErr w:type="spellEnd"/>
          </w:p>
        </w:tc>
      </w:tr>
      <w:tr w:rsidR="0048155A" w:rsidRPr="000F7211" w:rsidTr="008637CE">
        <w:tc>
          <w:tcPr>
            <w:tcW w:w="567" w:type="dxa"/>
            <w:shd w:val="clear" w:color="auto" w:fill="auto"/>
          </w:tcPr>
          <w:p w:rsidR="0048155A" w:rsidRPr="008637CE" w:rsidRDefault="0048155A" w:rsidP="00692CC1">
            <w:pPr>
              <w:jc w:val="center"/>
              <w:rPr>
                <w:b/>
                <w:sz w:val="24"/>
                <w:szCs w:val="24"/>
              </w:rPr>
            </w:pPr>
            <w:r w:rsidRPr="008637C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48155A" w:rsidRPr="000F7211" w:rsidRDefault="0048155A" w:rsidP="00692CC1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Burun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yondosh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bo‘shliqlarining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klinik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anatomiyasi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Yuqori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nafas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yo‘llarining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fiziologik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ahamiyati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Mukotsiliar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tra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nsport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Burun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yondosh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bo‘shliqlarini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tekshirish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usullari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</w:p>
          <w:p w:rsidR="0048155A" w:rsidRPr="000F7211" w:rsidRDefault="0048155A" w:rsidP="00692CC1">
            <w:pPr>
              <w:jc w:val="both"/>
              <w:rPr>
                <w:i/>
                <w:sz w:val="24"/>
                <w:szCs w:val="24"/>
                <w:lang w:val="uz-Cyrl-UZ"/>
              </w:rPr>
            </w:pPr>
            <w:r>
              <w:rPr>
                <w:i/>
                <w:sz w:val="24"/>
                <w:szCs w:val="24"/>
                <w:lang w:val="uz-Cyrl-UZ"/>
              </w:rPr>
              <w:t>Rinoskopiya</w:t>
            </w:r>
          </w:p>
        </w:tc>
        <w:tc>
          <w:tcPr>
            <w:tcW w:w="992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 w:rsidRPr="003C3699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8155A" w:rsidRPr="003C3699" w:rsidRDefault="0048155A" w:rsidP="00F356F6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155A" w:rsidRPr="000F7211" w:rsidTr="008637CE">
        <w:tc>
          <w:tcPr>
            <w:tcW w:w="567" w:type="dxa"/>
            <w:shd w:val="clear" w:color="auto" w:fill="auto"/>
          </w:tcPr>
          <w:p w:rsidR="0048155A" w:rsidRPr="008637CE" w:rsidRDefault="0048155A" w:rsidP="00692CC1">
            <w:pPr>
              <w:jc w:val="center"/>
              <w:rPr>
                <w:b/>
                <w:sz w:val="24"/>
                <w:szCs w:val="24"/>
              </w:rPr>
            </w:pPr>
            <w:r w:rsidRPr="008637C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48155A" w:rsidRPr="000F7211" w:rsidRDefault="0048155A" w:rsidP="00692CC1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Xalqumning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klinik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anatomiyasi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Xalqum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limfoadenoidal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xalqasining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morfo</w:t>
            </w:r>
            <w:r w:rsidRPr="000F72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z-Cyrl-UZ"/>
              </w:rPr>
              <w:t>fiziologik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xarakteristikasi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LOR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a’zolarining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yoshga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qarab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o‘ziga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xos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tuzilishi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topografiyasi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bularning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LOR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a’zolari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patologiyasida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ahamiyati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Xalqumni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endoskopik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tekshirish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usullari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</w:p>
          <w:p w:rsidR="0048155A" w:rsidRPr="000F7211" w:rsidRDefault="0048155A" w:rsidP="00692CC1">
            <w:pPr>
              <w:jc w:val="both"/>
              <w:rPr>
                <w:rStyle w:val="FontStyle37"/>
                <w:i/>
                <w:sz w:val="24"/>
                <w:szCs w:val="24"/>
                <w:lang w:val="uz-Cyrl-UZ"/>
              </w:rPr>
            </w:pPr>
            <w:r>
              <w:rPr>
                <w:i/>
                <w:sz w:val="24"/>
                <w:szCs w:val="24"/>
                <w:lang w:val="uz-Cyrl-UZ"/>
              </w:rPr>
              <w:t>Farinoskopiya</w:t>
            </w:r>
          </w:p>
        </w:tc>
        <w:tc>
          <w:tcPr>
            <w:tcW w:w="992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 w:rsidRPr="003C3699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155A" w:rsidRPr="000F7211" w:rsidTr="008637CE">
        <w:tc>
          <w:tcPr>
            <w:tcW w:w="567" w:type="dxa"/>
            <w:shd w:val="clear" w:color="auto" w:fill="auto"/>
          </w:tcPr>
          <w:p w:rsidR="0048155A" w:rsidRPr="008637CE" w:rsidRDefault="0048155A" w:rsidP="00692CC1">
            <w:pPr>
              <w:jc w:val="center"/>
              <w:rPr>
                <w:b/>
                <w:sz w:val="24"/>
                <w:szCs w:val="24"/>
              </w:rPr>
            </w:pPr>
            <w:r w:rsidRPr="008637C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48155A" w:rsidRPr="000F7211" w:rsidRDefault="0048155A" w:rsidP="00692CC1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Xiqildoq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traxeya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bronx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qizil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o‘ngachning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klinik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anatomiyasi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fiziologiyasi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tekshirish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usullari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Ovoz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xosil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bo‘lish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nazariyasi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bolalar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o‘smirlarda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ovoz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o‘zgarishi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bosqichlari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Ovoz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apparitini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tekshirish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usullari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</w:p>
          <w:p w:rsidR="0048155A" w:rsidRPr="000F7211" w:rsidRDefault="0048155A" w:rsidP="00692CC1">
            <w:pPr>
              <w:jc w:val="both"/>
              <w:rPr>
                <w:i/>
                <w:sz w:val="24"/>
                <w:szCs w:val="24"/>
                <w:lang w:val="uz-Cyrl-UZ"/>
              </w:rPr>
            </w:pPr>
            <w:r>
              <w:rPr>
                <w:i/>
                <w:sz w:val="24"/>
                <w:szCs w:val="24"/>
                <w:lang w:val="uz-Cyrl-UZ"/>
              </w:rPr>
              <w:t>Laringoskopiya</w:t>
            </w:r>
          </w:p>
        </w:tc>
        <w:tc>
          <w:tcPr>
            <w:tcW w:w="992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 w:rsidRPr="003C3699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8155A" w:rsidRPr="000F7211" w:rsidTr="008637CE">
        <w:tc>
          <w:tcPr>
            <w:tcW w:w="567" w:type="dxa"/>
            <w:shd w:val="clear" w:color="auto" w:fill="auto"/>
          </w:tcPr>
          <w:p w:rsidR="0048155A" w:rsidRPr="008637CE" w:rsidRDefault="0048155A" w:rsidP="00692CC1">
            <w:pPr>
              <w:jc w:val="center"/>
              <w:rPr>
                <w:b/>
                <w:sz w:val="24"/>
                <w:szCs w:val="24"/>
              </w:rPr>
            </w:pPr>
            <w:r w:rsidRPr="008637CE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946" w:type="dxa"/>
            <w:shd w:val="clear" w:color="auto" w:fill="auto"/>
          </w:tcPr>
          <w:p w:rsidR="0048155A" w:rsidRPr="000F7211" w:rsidRDefault="0048155A" w:rsidP="00692CC1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Quloqning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klinik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anatomiyasi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fiziologiyasi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tekshirish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usullari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Yosh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bolalarda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kulok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anatomiyasining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uziga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xosligi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</w:p>
          <w:p w:rsidR="0048155A" w:rsidRPr="000F7211" w:rsidRDefault="0048155A" w:rsidP="00692CC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uz-Cyrl-UZ"/>
              </w:rPr>
              <w:t>Otoskopiya</w:t>
            </w:r>
          </w:p>
        </w:tc>
        <w:tc>
          <w:tcPr>
            <w:tcW w:w="992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 w:rsidRPr="003C3699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 w:rsidRPr="003C3699">
              <w:rPr>
                <w:b/>
                <w:bCs/>
              </w:rPr>
              <w:t>2</w:t>
            </w:r>
          </w:p>
        </w:tc>
      </w:tr>
      <w:tr w:rsidR="0048155A" w:rsidRPr="000F7211" w:rsidTr="008637CE">
        <w:tc>
          <w:tcPr>
            <w:tcW w:w="567" w:type="dxa"/>
            <w:shd w:val="clear" w:color="auto" w:fill="auto"/>
          </w:tcPr>
          <w:p w:rsidR="0048155A" w:rsidRPr="008637CE" w:rsidRDefault="0048155A" w:rsidP="00692CC1">
            <w:pPr>
              <w:jc w:val="center"/>
              <w:rPr>
                <w:b/>
                <w:sz w:val="24"/>
                <w:szCs w:val="24"/>
              </w:rPr>
            </w:pPr>
            <w:r w:rsidRPr="008637C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48155A" w:rsidRPr="000F7211" w:rsidRDefault="0048155A" w:rsidP="0048155A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Burunning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o‘tkir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surunkali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Ushbu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rivojlanishida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allergiyaning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roli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Burun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jaroxati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Burun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qonashi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to‘xtatish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usullari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  <w:r>
              <w:rPr>
                <w:sz w:val="24"/>
                <w:szCs w:val="24"/>
                <w:lang w:val="uz-Cyrl-UZ"/>
              </w:rPr>
              <w:t xml:space="preserve"> Burun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yondosh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bo‘shliqlarining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o‘tkir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surunkali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Sinusitlar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tasnifi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Koservativ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jarrohlik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davolash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tamoyillari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  <w:r>
              <w:rPr>
                <w:sz w:val="24"/>
                <w:szCs w:val="24"/>
                <w:lang w:val="uz-Cyrl-UZ"/>
              </w:rPr>
              <w:t xml:space="preserve"> Rinogen</w:t>
            </w:r>
            <w:r w:rsidRPr="000F7211">
              <w:rPr>
                <w:sz w:val="24"/>
                <w:szCs w:val="24"/>
                <w:lang w:val="uz-Cyrl-UZ"/>
              </w:rPr>
              <w:t xml:space="preserve"> (</w:t>
            </w:r>
            <w:r>
              <w:rPr>
                <w:sz w:val="24"/>
                <w:szCs w:val="24"/>
                <w:lang w:val="uz-Cyrl-UZ"/>
              </w:rPr>
              <w:t>ko‘z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miya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ichi</w:t>
            </w:r>
            <w:r w:rsidRPr="000F7211">
              <w:rPr>
                <w:sz w:val="24"/>
                <w:szCs w:val="24"/>
                <w:lang w:val="uz-Cyrl-UZ"/>
              </w:rPr>
              <w:t xml:space="preserve">) </w:t>
            </w:r>
            <w:r>
              <w:rPr>
                <w:sz w:val="24"/>
                <w:szCs w:val="24"/>
                <w:lang w:val="uz-Cyrl-UZ"/>
              </w:rPr>
              <w:t>asoratlar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Burun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burun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yondosh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bo‘shliqlari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jarohati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Koservativ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jarrohlik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davolash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tamoyillari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Profilaktikasi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</w:p>
          <w:p w:rsidR="0048155A" w:rsidRPr="000F7211" w:rsidRDefault="0048155A" w:rsidP="0048155A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i/>
                <w:sz w:val="24"/>
                <w:szCs w:val="24"/>
                <w:lang w:val="uz-Cyrl-UZ"/>
              </w:rPr>
              <w:t>Oldingi</w:t>
            </w:r>
            <w:r w:rsidRPr="000F7211">
              <w:rPr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i/>
                <w:sz w:val="24"/>
                <w:szCs w:val="24"/>
                <w:lang w:val="uz-Cyrl-UZ"/>
              </w:rPr>
              <w:t>tamponada</w:t>
            </w:r>
          </w:p>
        </w:tc>
        <w:tc>
          <w:tcPr>
            <w:tcW w:w="992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 w:rsidRPr="003C3699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 w:rsidRPr="003C3699">
              <w:rPr>
                <w:b/>
                <w:bCs/>
              </w:rPr>
              <w:t>2</w:t>
            </w:r>
          </w:p>
        </w:tc>
      </w:tr>
      <w:tr w:rsidR="0048155A" w:rsidRPr="0048155A" w:rsidTr="008637CE">
        <w:tc>
          <w:tcPr>
            <w:tcW w:w="567" w:type="dxa"/>
            <w:shd w:val="clear" w:color="auto" w:fill="auto"/>
          </w:tcPr>
          <w:p w:rsidR="0048155A" w:rsidRPr="008637CE" w:rsidRDefault="0048155A" w:rsidP="00692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48155A" w:rsidRPr="000F7211" w:rsidRDefault="0048155A" w:rsidP="0048155A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Tashqi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o‘rta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quloqning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o‘tkir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yallig‘lanish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ularning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asoratlari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Bolalarda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otit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antrit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mastoidit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kechishining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o‘ziga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xosligi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  <w:r>
              <w:rPr>
                <w:sz w:val="24"/>
                <w:szCs w:val="24"/>
                <w:lang w:val="uz-Cyrl-UZ"/>
              </w:rPr>
              <w:t xml:space="preserve"> O‘rta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quloqning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surunkali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yallig‘lanish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Labirintit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Otogen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miya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ichi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asoratlari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otogen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sepsis</w:t>
            </w:r>
            <w:r w:rsidRPr="000F7211">
              <w:rPr>
                <w:sz w:val="24"/>
                <w:szCs w:val="24"/>
                <w:lang w:val="uz-Cyrl-UZ"/>
              </w:rPr>
              <w:t xml:space="preserve"> (</w:t>
            </w:r>
            <w:r>
              <w:rPr>
                <w:sz w:val="24"/>
                <w:szCs w:val="24"/>
                <w:lang w:val="uz-Cyrl-UZ"/>
              </w:rPr>
              <w:t>qiyosiy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tashxis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kechishi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xirurgik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davolash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usullari</w:t>
            </w:r>
            <w:r w:rsidRPr="000F7211">
              <w:rPr>
                <w:sz w:val="24"/>
                <w:szCs w:val="24"/>
                <w:lang w:val="uz-Cyrl-UZ"/>
              </w:rPr>
              <w:t>).</w:t>
            </w:r>
            <w:r>
              <w:rPr>
                <w:sz w:val="24"/>
                <w:szCs w:val="24"/>
                <w:lang w:val="uz-Cyrl-UZ"/>
              </w:rPr>
              <w:t xml:space="preserve"> Quloqning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yiringsiz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Otorinolaringologiyada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professional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tanlash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ekspertiza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proofErr w:type="spellStart"/>
            <w:r w:rsidRPr="0091260D">
              <w:rPr>
                <w:sz w:val="24"/>
                <w:szCs w:val="24"/>
                <w:lang w:val="en-US"/>
              </w:rPr>
              <w:t>Surdologiya</w:t>
            </w:r>
            <w:proofErr w:type="spellEnd"/>
            <w:r w:rsidRPr="0091260D">
              <w:rPr>
                <w:sz w:val="24"/>
                <w:szCs w:val="24"/>
                <w:lang w:val="en-US"/>
              </w:rPr>
              <w:t>.</w:t>
            </w:r>
          </w:p>
          <w:p w:rsidR="0048155A" w:rsidRPr="000F7211" w:rsidRDefault="0048155A" w:rsidP="0048155A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i/>
                <w:sz w:val="24"/>
                <w:szCs w:val="24"/>
                <w:lang w:val="uz-Cyrl-UZ"/>
              </w:rPr>
              <w:t>Kulokni</w:t>
            </w:r>
            <w:r w:rsidRPr="000F7211">
              <w:rPr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i/>
                <w:sz w:val="24"/>
                <w:szCs w:val="24"/>
                <w:lang w:val="uz-Cyrl-UZ"/>
              </w:rPr>
              <w:t>yuvish</w:t>
            </w:r>
            <w:r>
              <w:rPr>
                <w:i/>
                <w:sz w:val="24"/>
                <w:szCs w:val="24"/>
                <w:lang w:val="en-US"/>
              </w:rPr>
              <w:t>,</w:t>
            </w:r>
            <w:r>
              <w:rPr>
                <w:i/>
                <w:sz w:val="24"/>
                <w:szCs w:val="24"/>
                <w:lang w:val="uz-Cyrl-UZ"/>
              </w:rPr>
              <w:t xml:space="preserve"> Eshitish</w:t>
            </w:r>
            <w:r w:rsidRPr="000F7211">
              <w:rPr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i/>
                <w:sz w:val="24"/>
                <w:szCs w:val="24"/>
                <w:lang w:val="uz-Cyrl-UZ"/>
              </w:rPr>
              <w:t>zaifligini</w:t>
            </w:r>
            <w:r w:rsidRPr="000F7211">
              <w:rPr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i/>
                <w:sz w:val="24"/>
                <w:szCs w:val="24"/>
                <w:lang w:val="uz-Cyrl-UZ"/>
              </w:rPr>
              <w:t>aniklash</w:t>
            </w:r>
            <w:r w:rsidRPr="000F7211">
              <w:rPr>
                <w:i/>
                <w:sz w:val="24"/>
                <w:szCs w:val="24"/>
                <w:lang w:val="uz-Cyrl-UZ"/>
              </w:rPr>
              <w:t xml:space="preserve"> (</w:t>
            </w:r>
            <w:r>
              <w:rPr>
                <w:i/>
                <w:sz w:val="24"/>
                <w:szCs w:val="24"/>
                <w:lang w:val="uz-Cyrl-UZ"/>
              </w:rPr>
              <w:t>shivirlash</w:t>
            </w:r>
            <w:r w:rsidRPr="000F7211">
              <w:rPr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i/>
                <w:sz w:val="24"/>
                <w:szCs w:val="24"/>
                <w:lang w:val="uz-Cyrl-UZ"/>
              </w:rPr>
              <w:t>va</w:t>
            </w:r>
            <w:r w:rsidRPr="000F7211">
              <w:rPr>
                <w:i/>
                <w:sz w:val="24"/>
                <w:szCs w:val="24"/>
                <w:lang w:val="uz-Cyrl-UZ"/>
              </w:rPr>
              <w:t xml:space="preserve"> </w:t>
            </w:r>
            <w:r>
              <w:rPr>
                <w:i/>
                <w:sz w:val="24"/>
                <w:szCs w:val="24"/>
                <w:lang w:val="uz-Cyrl-UZ"/>
              </w:rPr>
              <w:t>nutkli</w:t>
            </w:r>
            <w:r w:rsidRPr="000F7211">
              <w:rPr>
                <w:i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 w:rsidRPr="003C3699">
              <w:rPr>
                <w:b/>
                <w:bCs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8155A" w:rsidRPr="000F7211" w:rsidTr="008637CE">
        <w:tc>
          <w:tcPr>
            <w:tcW w:w="567" w:type="dxa"/>
            <w:shd w:val="clear" w:color="auto" w:fill="auto"/>
          </w:tcPr>
          <w:p w:rsidR="0048155A" w:rsidRPr="0048155A" w:rsidRDefault="0048155A" w:rsidP="00692CC1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48155A">
              <w:rPr>
                <w:b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48155A" w:rsidRPr="000F7211" w:rsidRDefault="0048155A" w:rsidP="00692CC1">
            <w:pPr>
              <w:jc w:val="both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Xalqumning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o‘tkir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ularning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asoratlari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Yuqumli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qon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xosil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qilish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tizimi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kasalliklarida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angina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Xalqumorti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abssessi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Tanglay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xalqum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bezlarining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gipertrofiyasi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belgilari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va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davosi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  <w:r>
              <w:rPr>
                <w:lang w:val="uz-Cyrl-UZ"/>
              </w:rPr>
              <w:t xml:space="preserve"> Surunkali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tonzillit</w:t>
            </w:r>
            <w:r w:rsidRPr="000F721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tasnifi</w:t>
            </w:r>
            <w:r w:rsidRPr="000F721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ichki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kasalliklar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patogenezida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ahamiyati</w:t>
            </w:r>
            <w:r w:rsidRPr="000F721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tashxis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davosi</w:t>
            </w:r>
            <w:r w:rsidRPr="000F7211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Surunkali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tonzilliti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bor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bo‘lgan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bemorlarning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dispanserizatsiyasi</w:t>
            </w:r>
            <w:r w:rsidRPr="000F7211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Talabalar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musta</w:t>
            </w:r>
            <w:proofErr w:type="spellStart"/>
            <w:r w:rsidRPr="002F7169">
              <w:rPr>
                <w:lang w:val="en-US"/>
              </w:rPr>
              <w:t>kil</w:t>
            </w:r>
            <w:proofErr w:type="spellEnd"/>
            <w:r w:rsidRPr="002F7169">
              <w:rPr>
                <w:lang w:val="en-US"/>
              </w:rPr>
              <w:t xml:space="preserve"> </w:t>
            </w:r>
            <w:proofErr w:type="spellStart"/>
            <w:r w:rsidRPr="002F7169">
              <w:rPr>
                <w:lang w:val="en-US"/>
              </w:rPr>
              <w:t>ishlariprezentatsiyasi</w:t>
            </w:r>
            <w:proofErr w:type="spellEnd"/>
            <w:r w:rsidRPr="002F7169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8155A" w:rsidRPr="000F7211" w:rsidTr="008637CE">
        <w:tc>
          <w:tcPr>
            <w:tcW w:w="567" w:type="dxa"/>
            <w:shd w:val="clear" w:color="auto" w:fill="auto"/>
          </w:tcPr>
          <w:p w:rsidR="0048155A" w:rsidRPr="008637CE" w:rsidRDefault="0048155A" w:rsidP="00692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637C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48155A" w:rsidRPr="00882418" w:rsidRDefault="0048155A" w:rsidP="007C0F4E">
            <w:pPr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lang w:val="uz-Cyrl-UZ"/>
              </w:rPr>
              <w:t>Xiqildoqning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o‘tkir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kasalliklari</w:t>
            </w:r>
            <w:r w:rsidRPr="000F7211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Xiqildoqning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o‘tkir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stenozi</w:t>
            </w:r>
            <w:r w:rsidRPr="000F7211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Ovoz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buzilishi</w:t>
            </w:r>
            <w:r w:rsidRPr="000F721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kasbiy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disfoniya</w:t>
            </w:r>
            <w:r w:rsidRPr="000F7211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Talabalar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musta</w:t>
            </w:r>
            <w:proofErr w:type="spellStart"/>
            <w:r w:rsidRPr="002F7169">
              <w:rPr>
                <w:lang w:val="en-US"/>
              </w:rPr>
              <w:t>kil</w:t>
            </w:r>
            <w:proofErr w:type="spellEnd"/>
            <w:r w:rsidRPr="002F7169">
              <w:rPr>
                <w:lang w:val="en-US"/>
              </w:rPr>
              <w:t xml:space="preserve"> </w:t>
            </w:r>
            <w:proofErr w:type="spellStart"/>
            <w:r w:rsidRPr="002F7169">
              <w:rPr>
                <w:lang w:val="en-US"/>
              </w:rPr>
              <w:t>ishlariprezentatsiyasi</w:t>
            </w:r>
            <w:proofErr w:type="spellEnd"/>
            <w:r w:rsidRPr="002F7169">
              <w:rPr>
                <w:lang w:val="en-US"/>
              </w:rPr>
              <w:t>.</w:t>
            </w:r>
            <w:r>
              <w:rPr>
                <w:lang w:val="uz-Cyrl-UZ"/>
              </w:rPr>
              <w:t xml:space="preserve"> Xiqildoqning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surunkali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kasalliklari</w:t>
            </w:r>
            <w:r w:rsidRPr="000F7211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Xiqildoqning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surunkali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stenozi</w:t>
            </w:r>
            <w:r w:rsidRPr="000F7211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Ovoz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buzilishi</w:t>
            </w:r>
            <w:r w:rsidRPr="000F7211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kasbiy</w:t>
            </w:r>
            <w:r w:rsidRPr="000F721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disfoniya</w:t>
            </w:r>
            <w:r w:rsidRPr="000F7211">
              <w:rPr>
                <w:lang w:val="uz-Cyrl-UZ"/>
              </w:rPr>
              <w:t>.</w:t>
            </w:r>
            <w:r>
              <w:rPr>
                <w:sz w:val="24"/>
                <w:szCs w:val="24"/>
                <w:lang w:val="uz-Cyrl-UZ"/>
              </w:rPr>
              <w:t xml:space="preserve"> LOR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a’zolarining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yot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jismlari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LOR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a’zolarida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jaroxat</w:t>
            </w:r>
            <w:r w:rsidRPr="000F7211">
              <w:rPr>
                <w:sz w:val="24"/>
                <w:szCs w:val="24"/>
                <w:lang w:val="uz-Cyrl-UZ"/>
              </w:rPr>
              <w:t xml:space="preserve">, </w:t>
            </w:r>
            <w:r>
              <w:rPr>
                <w:sz w:val="24"/>
                <w:szCs w:val="24"/>
                <w:lang w:val="uz-Cyrl-UZ"/>
              </w:rPr>
              <w:t>qonash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bo‘lganida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shoshilinch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tibbiy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yordam</w:t>
            </w:r>
            <w:r w:rsidRPr="000F7211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ko‘rsatish</w:t>
            </w:r>
            <w:r w:rsidRPr="000F7211">
              <w:rPr>
                <w:sz w:val="24"/>
                <w:szCs w:val="24"/>
                <w:lang w:val="uz-Cyrl-UZ"/>
              </w:rPr>
              <w:t xml:space="preserve">. </w:t>
            </w:r>
            <w:r>
              <w:rPr>
                <w:sz w:val="24"/>
                <w:szCs w:val="24"/>
                <w:lang w:val="uz-Cyrl-UZ"/>
              </w:rPr>
              <w:t>Traxeotomiya</w:t>
            </w:r>
            <w:r w:rsidRPr="000F7211">
              <w:rPr>
                <w:sz w:val="24"/>
                <w:szCs w:val="24"/>
                <w:lang w:val="uz-Cyrl-UZ"/>
              </w:rPr>
              <w:t>.</w:t>
            </w:r>
            <w:r w:rsidR="00882418">
              <w:rPr>
                <w:sz w:val="24"/>
                <w:szCs w:val="24"/>
                <w:lang w:val="en-US"/>
              </w:rPr>
              <w:t xml:space="preserve"> </w:t>
            </w:r>
            <w:r w:rsidR="00882418" w:rsidRPr="00882418">
              <w:rPr>
                <w:b/>
                <w:sz w:val="24"/>
                <w:szCs w:val="24"/>
                <w:lang w:val="en-US"/>
              </w:rPr>
              <w:t>OSKI</w:t>
            </w:r>
            <w:r w:rsidR="00882418">
              <w:rPr>
                <w:b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8155A" w:rsidRPr="003C3699" w:rsidRDefault="0048155A" w:rsidP="00F35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8155A" w:rsidRPr="000F7211" w:rsidTr="008637CE">
        <w:tc>
          <w:tcPr>
            <w:tcW w:w="567" w:type="dxa"/>
            <w:shd w:val="clear" w:color="auto" w:fill="auto"/>
          </w:tcPr>
          <w:p w:rsidR="0048155A" w:rsidRPr="008637CE" w:rsidRDefault="0048155A" w:rsidP="00692C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8155A" w:rsidRPr="000F7211" w:rsidRDefault="0048155A" w:rsidP="0048155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z-Cyrl-UZ"/>
              </w:rPr>
              <w:t xml:space="preserve">Jami – 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  <w:lang w:val="uz-Cyrl-UZ"/>
              </w:rPr>
              <w:t>5</w:t>
            </w:r>
            <w:r w:rsidRPr="000F7211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z-Cyrl-UZ"/>
              </w:rPr>
              <w:t>soat</w:t>
            </w:r>
          </w:p>
        </w:tc>
        <w:tc>
          <w:tcPr>
            <w:tcW w:w="992" w:type="dxa"/>
            <w:shd w:val="clear" w:color="auto" w:fill="auto"/>
          </w:tcPr>
          <w:p w:rsidR="0048155A" w:rsidRPr="00C716DE" w:rsidRDefault="0048155A" w:rsidP="00F356F6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48155A" w:rsidRPr="00C716DE" w:rsidRDefault="0048155A" w:rsidP="00F356F6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16</w:t>
            </w:r>
          </w:p>
        </w:tc>
      </w:tr>
    </w:tbl>
    <w:p w:rsidR="000F7211" w:rsidRDefault="000F7211"/>
    <w:p w:rsidR="00CD7FC3" w:rsidRDefault="00CD7FC3" w:rsidP="00CD7FC3">
      <w:pPr>
        <w:rPr>
          <w:b/>
          <w:sz w:val="24"/>
          <w:szCs w:val="24"/>
          <w:lang w:val="uz-Cyrl-UZ"/>
        </w:rPr>
      </w:pPr>
    </w:p>
    <w:p w:rsidR="00CD7FC3" w:rsidRPr="00CD7FC3" w:rsidRDefault="002F7169" w:rsidP="008637CE">
      <w:pPr>
        <w:ind w:firstLine="708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O‘quv</w:t>
      </w:r>
      <w:r w:rsidR="00CD7FC3" w:rsidRPr="00CD7FC3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ishlariga</w:t>
      </w:r>
      <w:r w:rsidR="00CD7FC3" w:rsidRPr="00CD7FC3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mas’ul</w:t>
      </w:r>
      <w:r w:rsidR="00CD7FC3" w:rsidRPr="00CD7FC3">
        <w:rPr>
          <w:b/>
          <w:sz w:val="24"/>
          <w:szCs w:val="24"/>
          <w:lang w:val="uz-Cyrl-UZ"/>
        </w:rPr>
        <w:t>:</w:t>
      </w:r>
      <w:r w:rsidR="00CD7FC3" w:rsidRPr="00CD7FC3">
        <w:rPr>
          <w:b/>
          <w:sz w:val="24"/>
          <w:szCs w:val="24"/>
          <w:lang w:val="uz-Cyrl-UZ"/>
        </w:rPr>
        <w:tab/>
      </w:r>
      <w:r w:rsidR="00CD7FC3">
        <w:rPr>
          <w:b/>
          <w:sz w:val="24"/>
          <w:szCs w:val="24"/>
          <w:lang w:val="uz-Cyrl-UZ"/>
        </w:rPr>
        <w:tab/>
      </w:r>
      <w:r w:rsidR="00CD7FC3">
        <w:rPr>
          <w:b/>
          <w:sz w:val="24"/>
          <w:szCs w:val="24"/>
          <w:lang w:val="uz-Cyrl-UZ"/>
        </w:rPr>
        <w:tab/>
      </w:r>
      <w:r w:rsidR="00CD7FC3" w:rsidRPr="00CD7FC3">
        <w:rPr>
          <w:b/>
          <w:sz w:val="24"/>
          <w:szCs w:val="24"/>
          <w:lang w:val="uz-Cyrl-UZ"/>
        </w:rPr>
        <w:tab/>
      </w:r>
      <w:r w:rsidR="00CD7FC3" w:rsidRPr="00CD7FC3">
        <w:rPr>
          <w:b/>
          <w:sz w:val="24"/>
          <w:szCs w:val="24"/>
          <w:lang w:val="uz-Cyrl-UZ"/>
        </w:rPr>
        <w:tab/>
      </w:r>
      <w:r>
        <w:rPr>
          <w:b/>
          <w:sz w:val="24"/>
          <w:szCs w:val="24"/>
          <w:lang w:val="uz-Cyrl-UZ"/>
        </w:rPr>
        <w:t>N</w:t>
      </w:r>
      <w:r w:rsidR="00CD7FC3" w:rsidRPr="00CD7FC3">
        <w:rPr>
          <w:b/>
          <w:sz w:val="24"/>
          <w:szCs w:val="24"/>
          <w:lang w:val="uz-Cyrl-UZ"/>
        </w:rPr>
        <w:t>.</w:t>
      </w:r>
      <w:r>
        <w:rPr>
          <w:b/>
          <w:sz w:val="24"/>
          <w:szCs w:val="24"/>
          <w:lang w:val="uz-Cyrl-UZ"/>
        </w:rPr>
        <w:t>A</w:t>
      </w:r>
      <w:r w:rsidR="00CD7FC3" w:rsidRPr="00CD7FC3">
        <w:rPr>
          <w:b/>
          <w:sz w:val="24"/>
          <w:szCs w:val="24"/>
          <w:lang w:val="uz-Cyrl-UZ"/>
        </w:rPr>
        <w:t>.</w:t>
      </w:r>
      <w:r>
        <w:rPr>
          <w:b/>
          <w:sz w:val="24"/>
          <w:szCs w:val="24"/>
          <w:lang w:val="uz-Cyrl-UZ"/>
        </w:rPr>
        <w:t>Axundjanov</w:t>
      </w:r>
    </w:p>
    <w:p w:rsidR="00CD7FC3" w:rsidRPr="00CD7FC3" w:rsidRDefault="00CD7FC3">
      <w:pPr>
        <w:rPr>
          <w:lang w:val="uz-Cyrl-UZ"/>
        </w:rPr>
      </w:pPr>
    </w:p>
    <w:sectPr w:rsidR="00CD7FC3" w:rsidRPr="00CD7FC3" w:rsidSect="00CD7F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EBF"/>
    <w:rsid w:val="0003725C"/>
    <w:rsid w:val="00087C86"/>
    <w:rsid w:val="000F7211"/>
    <w:rsid w:val="00121EBF"/>
    <w:rsid w:val="002A4B74"/>
    <w:rsid w:val="002F7169"/>
    <w:rsid w:val="0035422E"/>
    <w:rsid w:val="00380ECF"/>
    <w:rsid w:val="00441D70"/>
    <w:rsid w:val="0048155A"/>
    <w:rsid w:val="00495FA0"/>
    <w:rsid w:val="00560F30"/>
    <w:rsid w:val="00583480"/>
    <w:rsid w:val="006717C0"/>
    <w:rsid w:val="00675992"/>
    <w:rsid w:val="007C0F4E"/>
    <w:rsid w:val="007F0AEB"/>
    <w:rsid w:val="007F4702"/>
    <w:rsid w:val="00830C8F"/>
    <w:rsid w:val="008637CE"/>
    <w:rsid w:val="00882418"/>
    <w:rsid w:val="008C150F"/>
    <w:rsid w:val="0091260D"/>
    <w:rsid w:val="00A17357"/>
    <w:rsid w:val="00A626E3"/>
    <w:rsid w:val="00B070DA"/>
    <w:rsid w:val="00C7137F"/>
    <w:rsid w:val="00CD7FC3"/>
    <w:rsid w:val="00F04B37"/>
    <w:rsid w:val="00F15B6A"/>
    <w:rsid w:val="00FC2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0F721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0F7211"/>
    <w:pPr>
      <w:widowControl w:val="0"/>
      <w:autoSpaceDE w:val="0"/>
      <w:autoSpaceDN w:val="0"/>
      <w:adjustRightInd w:val="0"/>
      <w:spacing w:line="413" w:lineRule="exact"/>
      <w:ind w:hanging="365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0F7211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0F7211"/>
    <w:pPr>
      <w:widowControl w:val="0"/>
      <w:autoSpaceDE w:val="0"/>
      <w:autoSpaceDN w:val="0"/>
      <w:adjustRightInd w:val="0"/>
      <w:spacing w:line="413" w:lineRule="exact"/>
      <w:ind w:hanging="36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30</cp:revision>
  <dcterms:created xsi:type="dcterms:W3CDTF">2021-08-24T07:46:00Z</dcterms:created>
  <dcterms:modified xsi:type="dcterms:W3CDTF">2025-08-29T08:42:00Z</dcterms:modified>
</cp:coreProperties>
</file>